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03D11F" w14:textId="77777777" w:rsidR="00D225B2" w:rsidRDefault="00D225B2"/>
    <w:p w14:paraId="407A5639" w14:textId="77777777" w:rsidR="00D225B2" w:rsidRDefault="00D225B2">
      <w:pPr>
        <w:tabs>
          <w:tab w:val="left" w:pos="3855"/>
        </w:tabs>
      </w:pPr>
    </w:p>
    <w:p w14:paraId="304A98E2" w14:textId="77777777" w:rsidR="00D225B2" w:rsidRDefault="00D225B2">
      <w:pPr>
        <w:tabs>
          <w:tab w:val="left" w:pos="3855"/>
        </w:tabs>
      </w:pPr>
    </w:p>
    <w:p w14:paraId="38D7D737" w14:textId="77777777" w:rsidR="00D225B2" w:rsidRDefault="00000000">
      <w:pPr>
        <w:jc w:val="center"/>
        <w:rPr>
          <w:rFonts w:ascii="Century Gothic" w:eastAsia="Century Gothic" w:hAnsi="Century Gothic" w:cs="Century Gothic"/>
          <w:sz w:val="32"/>
          <w:szCs w:val="32"/>
        </w:rPr>
      </w:pPr>
      <w:r>
        <w:rPr>
          <w:rFonts w:ascii="Century Gothic" w:eastAsia="Century Gothic" w:hAnsi="Century Gothic" w:cs="Century Gothic"/>
          <w:sz w:val="32"/>
          <w:szCs w:val="32"/>
        </w:rPr>
        <w:t>EVALUACIÓN POLÍTICA PÚBLICA</w:t>
      </w:r>
    </w:p>
    <w:p w14:paraId="4B682CE6" w14:textId="77777777" w:rsidR="00D225B2" w:rsidRDefault="00D225B2">
      <w:pPr>
        <w:jc w:val="center"/>
        <w:rPr>
          <w:rFonts w:ascii="Century Gothic" w:eastAsia="Century Gothic" w:hAnsi="Century Gothic" w:cs="Century Gothic"/>
          <w:sz w:val="32"/>
          <w:szCs w:val="32"/>
        </w:rPr>
      </w:pPr>
    </w:p>
    <w:p w14:paraId="768F5E2D" w14:textId="77777777" w:rsidR="00D225B2" w:rsidRDefault="00000000">
      <w:pPr>
        <w:jc w:val="center"/>
        <w:rPr>
          <w:rFonts w:ascii="Century Gothic" w:eastAsia="Century Gothic" w:hAnsi="Century Gothic" w:cs="Century Gothic"/>
          <w:sz w:val="32"/>
          <w:szCs w:val="32"/>
        </w:rPr>
      </w:pPr>
      <w:r>
        <w:rPr>
          <w:rFonts w:ascii="Century Gothic" w:eastAsia="Century Gothic" w:hAnsi="Century Gothic" w:cs="Century Gothic"/>
          <w:sz w:val="32"/>
          <w:szCs w:val="32"/>
        </w:rPr>
        <w:t>METODOLOGÍA E2+</w:t>
      </w:r>
    </w:p>
    <w:p w14:paraId="751CD064" w14:textId="77777777" w:rsidR="00D225B2" w:rsidRDefault="00D225B2">
      <w:pPr>
        <w:jc w:val="center"/>
        <w:rPr>
          <w:rFonts w:ascii="Century Gothic" w:eastAsia="Century Gothic" w:hAnsi="Century Gothic" w:cs="Century Gothic"/>
          <w:sz w:val="32"/>
          <w:szCs w:val="32"/>
        </w:rPr>
      </w:pPr>
    </w:p>
    <w:p w14:paraId="6D7389D5" w14:textId="77777777" w:rsidR="00D225B2" w:rsidRDefault="00D225B2">
      <w:pPr>
        <w:jc w:val="center"/>
        <w:rPr>
          <w:rFonts w:ascii="Century Gothic" w:eastAsia="Century Gothic" w:hAnsi="Century Gothic" w:cs="Century Gothic"/>
          <w:sz w:val="32"/>
          <w:szCs w:val="32"/>
        </w:rPr>
      </w:pPr>
    </w:p>
    <w:p w14:paraId="047B93D0" w14:textId="77777777" w:rsidR="00D225B2" w:rsidRDefault="00D225B2">
      <w:pPr>
        <w:jc w:val="center"/>
        <w:rPr>
          <w:rFonts w:ascii="Century Gothic" w:eastAsia="Century Gothic" w:hAnsi="Century Gothic" w:cs="Century Gothic"/>
          <w:b/>
          <w:bCs/>
          <w:sz w:val="32"/>
          <w:szCs w:val="32"/>
        </w:rPr>
      </w:pPr>
    </w:p>
    <w:p w14:paraId="13E2478A" w14:textId="77777777" w:rsidR="00D225B2" w:rsidRDefault="00D225B2">
      <w:pPr>
        <w:jc w:val="center"/>
        <w:rPr>
          <w:rFonts w:ascii="Century Gothic" w:eastAsia="Century Gothic" w:hAnsi="Century Gothic" w:cs="Century Gothic"/>
          <w:b/>
          <w:bCs/>
          <w:sz w:val="32"/>
          <w:szCs w:val="32"/>
        </w:rPr>
      </w:pPr>
    </w:p>
    <w:p w14:paraId="6ADF3CB7" w14:textId="77777777" w:rsidR="00D225B2" w:rsidRDefault="00000000">
      <w:pPr>
        <w:jc w:val="center"/>
        <w:rPr>
          <w:rFonts w:ascii="Century Gothic" w:eastAsia="Century Gothic" w:hAnsi="Century Gothic" w:cs="Century Gothic"/>
          <w:b/>
          <w:bCs/>
          <w:sz w:val="32"/>
          <w:szCs w:val="32"/>
        </w:rPr>
      </w:pPr>
      <w:r>
        <w:rPr>
          <w:rFonts w:ascii="Century Gothic" w:eastAsia="Century Gothic" w:hAnsi="Century Gothic" w:cs="Century Gothic"/>
          <w:b/>
          <w:bCs/>
          <w:sz w:val="32"/>
          <w:szCs w:val="32"/>
        </w:rPr>
        <w:t>Adulto Mayor</w:t>
      </w:r>
    </w:p>
    <w:p w14:paraId="1129328B" w14:textId="77777777" w:rsidR="00D225B2" w:rsidRDefault="00D225B2">
      <w:pPr>
        <w:jc w:val="center"/>
        <w:rPr>
          <w:rFonts w:ascii="Century Gothic" w:eastAsia="Century Gothic" w:hAnsi="Century Gothic" w:cs="Century Gothic"/>
          <w:sz w:val="32"/>
          <w:szCs w:val="32"/>
        </w:rPr>
      </w:pPr>
    </w:p>
    <w:p w14:paraId="7484ADEC" w14:textId="77777777" w:rsidR="00D225B2" w:rsidRDefault="00000000">
      <w:pPr>
        <w:jc w:val="center"/>
        <w:rPr>
          <w:rFonts w:ascii="Century Gothic" w:eastAsia="Century Gothic" w:hAnsi="Century Gothic" w:cs="Century Gothic"/>
          <w:sz w:val="32"/>
          <w:szCs w:val="32"/>
        </w:rPr>
      </w:pPr>
      <w:r>
        <w:rPr>
          <w:rFonts w:ascii="Century Gothic" w:eastAsia="Century Gothic" w:hAnsi="Century Gothic" w:cs="Century Gothic"/>
          <w:sz w:val="32"/>
          <w:szCs w:val="32"/>
        </w:rPr>
        <w:t>VIGENCIA 2 0 24</w:t>
      </w:r>
    </w:p>
    <w:p w14:paraId="2111361D" w14:textId="77777777" w:rsidR="00D225B2" w:rsidRDefault="00D225B2">
      <w:pPr>
        <w:jc w:val="center"/>
        <w:rPr>
          <w:rFonts w:ascii="Century Gothic" w:eastAsia="Century Gothic" w:hAnsi="Century Gothic" w:cs="Century Gothic"/>
          <w:sz w:val="32"/>
          <w:szCs w:val="32"/>
        </w:rPr>
      </w:pPr>
    </w:p>
    <w:p w14:paraId="2C55C849" w14:textId="77777777" w:rsidR="00D225B2" w:rsidRDefault="00D225B2">
      <w:pPr>
        <w:jc w:val="center"/>
        <w:rPr>
          <w:rFonts w:ascii="Century Gothic" w:eastAsia="Century Gothic" w:hAnsi="Century Gothic" w:cs="Century Gothic"/>
          <w:b/>
          <w:bCs/>
          <w:sz w:val="32"/>
          <w:szCs w:val="32"/>
        </w:rPr>
      </w:pPr>
    </w:p>
    <w:p w14:paraId="71F15283" w14:textId="77777777" w:rsidR="00D225B2" w:rsidRDefault="00D225B2">
      <w:pPr>
        <w:jc w:val="center"/>
        <w:rPr>
          <w:rFonts w:ascii="Century Gothic" w:eastAsia="Century Gothic" w:hAnsi="Century Gothic" w:cs="Century Gothic"/>
          <w:b/>
          <w:bCs/>
          <w:sz w:val="32"/>
          <w:szCs w:val="32"/>
        </w:rPr>
      </w:pPr>
    </w:p>
    <w:p w14:paraId="51F75C0E" w14:textId="77777777" w:rsidR="00D225B2" w:rsidRDefault="00000000">
      <w:pPr>
        <w:jc w:val="right"/>
        <w:rPr>
          <w:rFonts w:ascii="Century Gothic" w:eastAsia="Century Gothic" w:hAnsi="Century Gothic" w:cs="Century Gothic"/>
          <w:sz w:val="36"/>
          <w:szCs w:val="36"/>
        </w:rPr>
      </w:pPr>
      <w:r>
        <w:rPr>
          <w:rFonts w:ascii="Century Gothic" w:eastAsia="Century Gothic" w:hAnsi="Century Gothic" w:cs="Century Gothic"/>
          <w:sz w:val="36"/>
          <w:szCs w:val="36"/>
        </w:rPr>
        <w:t xml:space="preserve">Municipio de Pereira </w:t>
      </w:r>
    </w:p>
    <w:p w14:paraId="199377A7" w14:textId="77777777" w:rsidR="00D225B2" w:rsidRDefault="00D225B2">
      <w:pPr>
        <w:jc w:val="right"/>
        <w:rPr>
          <w:rFonts w:ascii="Century Gothic" w:eastAsia="Century Gothic" w:hAnsi="Century Gothic" w:cs="Century Gothic"/>
        </w:rPr>
      </w:pPr>
    </w:p>
    <w:p w14:paraId="49621117" w14:textId="77777777" w:rsidR="00D225B2" w:rsidRDefault="00D225B2">
      <w:pPr>
        <w:jc w:val="right"/>
        <w:rPr>
          <w:rFonts w:ascii="Century Gothic" w:eastAsia="Century Gothic" w:hAnsi="Century Gothic" w:cs="Century Gothic"/>
        </w:rPr>
      </w:pPr>
    </w:p>
    <w:p w14:paraId="52368DE0" w14:textId="77777777" w:rsidR="00D225B2" w:rsidRDefault="00000000">
      <w:pPr>
        <w:jc w:val="right"/>
        <w:rPr>
          <w:rFonts w:ascii="Century Gothic" w:eastAsia="Century Gothic" w:hAnsi="Century Gothic" w:cs="Century Gothic"/>
        </w:rPr>
      </w:pPr>
      <w:r>
        <w:rPr>
          <w:rFonts w:ascii="Century Gothic" w:eastAsia="Century Gothic" w:hAnsi="Century Gothic" w:cs="Century Gothic"/>
        </w:rPr>
        <w:t>Sistema Municipal de Políticas Públicas</w:t>
      </w:r>
    </w:p>
    <w:p w14:paraId="11EDA125" w14:textId="77777777" w:rsidR="00D225B2" w:rsidRDefault="00000000">
      <w:pPr>
        <w:jc w:val="right"/>
        <w:rPr>
          <w:rFonts w:ascii="Century Gothic" w:eastAsia="Century Gothic" w:hAnsi="Century Gothic" w:cs="Century Gothic"/>
        </w:rPr>
      </w:pPr>
      <w:r>
        <w:rPr>
          <w:rFonts w:ascii="Century Gothic" w:eastAsia="Century Gothic" w:hAnsi="Century Gothic" w:cs="Century Gothic"/>
        </w:rPr>
        <w:t xml:space="preserve"> </w:t>
      </w:r>
    </w:p>
    <w:p w14:paraId="644BC8F4" w14:textId="77777777" w:rsidR="00D225B2" w:rsidRDefault="00D225B2">
      <w:pPr>
        <w:jc w:val="right"/>
        <w:rPr>
          <w:rFonts w:ascii="Century Gothic" w:eastAsia="Century Gothic" w:hAnsi="Century Gothic" w:cs="Century Gothic"/>
          <w:sz w:val="32"/>
          <w:szCs w:val="32"/>
        </w:rPr>
      </w:pPr>
    </w:p>
    <w:p w14:paraId="4A69218A" w14:textId="77777777" w:rsidR="00D225B2" w:rsidRDefault="00000000">
      <w:pPr>
        <w:jc w:val="right"/>
        <w:rPr>
          <w:rFonts w:ascii="Century Gothic" w:eastAsia="Century Gothic" w:hAnsi="Century Gothic" w:cs="Century Gothic"/>
          <w:sz w:val="32"/>
          <w:szCs w:val="32"/>
        </w:rPr>
      </w:pPr>
      <w:r>
        <w:rPr>
          <w:rFonts w:ascii="Century Gothic" w:eastAsia="Century Gothic" w:hAnsi="Century Gothic" w:cs="Century Gothic"/>
          <w:sz w:val="32"/>
          <w:szCs w:val="32"/>
        </w:rPr>
        <w:t>Secretaría de Planeación</w:t>
      </w:r>
    </w:p>
    <w:p w14:paraId="3E38905D" w14:textId="77777777" w:rsidR="00D225B2" w:rsidRDefault="00D225B2">
      <w:pPr>
        <w:jc w:val="right"/>
        <w:rPr>
          <w:rFonts w:ascii="Century Gothic" w:eastAsia="Century Gothic" w:hAnsi="Century Gothic" w:cs="Century Gothic"/>
          <w:sz w:val="32"/>
          <w:szCs w:val="32"/>
        </w:rPr>
      </w:pPr>
    </w:p>
    <w:p w14:paraId="1B070279" w14:textId="77777777" w:rsidR="00D225B2" w:rsidRDefault="00000000">
      <w:pPr>
        <w:jc w:val="right"/>
        <w:rPr>
          <w:rFonts w:ascii="Century Gothic" w:eastAsia="Century Gothic" w:hAnsi="Century Gothic" w:cs="Century Gothic"/>
          <w:sz w:val="32"/>
          <w:szCs w:val="32"/>
        </w:rPr>
      </w:pPr>
      <w:r>
        <w:rPr>
          <w:rFonts w:ascii="Century Gothic" w:eastAsia="Century Gothic" w:hAnsi="Century Gothic" w:cs="Century Gothic"/>
          <w:sz w:val="32"/>
          <w:szCs w:val="32"/>
        </w:rPr>
        <w:t xml:space="preserve"> </w:t>
      </w:r>
    </w:p>
    <w:p w14:paraId="76F6A8C1" w14:textId="77777777" w:rsidR="00D225B2" w:rsidRDefault="00000000">
      <w:pPr>
        <w:jc w:val="right"/>
        <w:rPr>
          <w:rFonts w:ascii="Century Gothic" w:eastAsia="Century Gothic" w:hAnsi="Century Gothic" w:cs="Century Gothic"/>
        </w:rPr>
      </w:pPr>
      <w:r>
        <w:rPr>
          <w:rFonts w:ascii="Century Gothic" w:eastAsia="Century Gothic" w:hAnsi="Century Gothic" w:cs="Century Gothic"/>
        </w:rPr>
        <w:t>Dirección de planeación estratégica e integración regional</w:t>
      </w:r>
    </w:p>
    <w:p w14:paraId="6FB4FB48" w14:textId="77777777" w:rsidR="00D225B2" w:rsidRDefault="00D225B2">
      <w:pPr>
        <w:jc w:val="right"/>
        <w:rPr>
          <w:rFonts w:ascii="Century Gothic" w:eastAsia="Century Gothic" w:hAnsi="Century Gothic" w:cs="Century Gothic"/>
        </w:rPr>
      </w:pPr>
    </w:p>
    <w:p w14:paraId="0D18ED13" w14:textId="77777777" w:rsidR="00D225B2" w:rsidRDefault="00D225B2">
      <w:pPr>
        <w:jc w:val="right"/>
        <w:rPr>
          <w:rFonts w:ascii="Century Gothic" w:eastAsia="Century Gothic" w:hAnsi="Century Gothic" w:cs="Century Gothic"/>
        </w:rPr>
      </w:pPr>
    </w:p>
    <w:p w14:paraId="104BA562" w14:textId="77777777" w:rsidR="00D225B2" w:rsidRDefault="00D225B2">
      <w:pPr>
        <w:jc w:val="right"/>
        <w:rPr>
          <w:rFonts w:ascii="Century Gothic" w:eastAsia="Century Gothic" w:hAnsi="Century Gothic" w:cs="Century Gothic"/>
        </w:rPr>
      </w:pPr>
    </w:p>
    <w:p w14:paraId="41144BE9" w14:textId="77777777" w:rsidR="00D225B2" w:rsidRDefault="00000000">
      <w:pPr>
        <w:jc w:val="right"/>
        <w:rPr>
          <w:rFonts w:ascii="Century Gothic" w:eastAsia="Century Gothic" w:hAnsi="Century Gothic" w:cs="Century Gothic"/>
        </w:rPr>
      </w:pPr>
      <w:r>
        <w:rPr>
          <w:rFonts w:ascii="Century Gothic" w:eastAsia="Century Gothic" w:hAnsi="Century Gothic" w:cs="Century Gothic"/>
        </w:rPr>
        <w:t xml:space="preserve"> </w:t>
      </w:r>
    </w:p>
    <w:p w14:paraId="42B10309" w14:textId="77777777" w:rsidR="00D225B2" w:rsidRDefault="00D225B2">
      <w:pPr>
        <w:jc w:val="right"/>
        <w:rPr>
          <w:rFonts w:ascii="Century Gothic" w:eastAsia="Century Gothic" w:hAnsi="Century Gothic" w:cs="Century Gothic"/>
        </w:rPr>
      </w:pPr>
    </w:p>
    <w:p w14:paraId="1BCE3E7F" w14:textId="77777777" w:rsidR="00D225B2" w:rsidRDefault="00D225B2">
      <w:pPr>
        <w:jc w:val="right"/>
        <w:rPr>
          <w:rFonts w:ascii="Century Gothic" w:eastAsia="Century Gothic" w:hAnsi="Century Gothic" w:cs="Century Gothic"/>
        </w:rPr>
      </w:pPr>
    </w:p>
    <w:p w14:paraId="524059E3" w14:textId="77777777" w:rsidR="00D225B2" w:rsidRDefault="00000000">
      <w:pPr>
        <w:jc w:val="center"/>
        <w:rPr>
          <w:rFonts w:ascii="Century Gothic" w:eastAsia="Century Gothic" w:hAnsi="Century Gothic" w:cs="Century Gothic"/>
        </w:rPr>
      </w:pPr>
      <w:r>
        <w:rPr>
          <w:rFonts w:ascii="Century Gothic" w:eastAsia="Century Gothic" w:hAnsi="Century Gothic" w:cs="Century Gothic"/>
        </w:rPr>
        <w:t>2024</w:t>
      </w:r>
    </w:p>
    <w:p w14:paraId="09C54BCF" w14:textId="77777777" w:rsidR="00D225B2" w:rsidRDefault="00D225B2">
      <w:pPr>
        <w:jc w:val="center"/>
        <w:rPr>
          <w:rFonts w:ascii="Century Gothic" w:eastAsia="Century Gothic" w:hAnsi="Century Gothic" w:cs="Century Gothic"/>
        </w:rPr>
      </w:pPr>
    </w:p>
    <w:p w14:paraId="70F9FEB7" w14:textId="77777777" w:rsidR="00D225B2" w:rsidRDefault="00D225B2">
      <w:pPr>
        <w:jc w:val="center"/>
        <w:rPr>
          <w:rFonts w:ascii="Century Gothic" w:eastAsia="Century Gothic" w:hAnsi="Century Gothic" w:cs="Century Gothic"/>
        </w:rPr>
      </w:pPr>
    </w:p>
    <w:p w14:paraId="41ADAD5D" w14:textId="77777777" w:rsidR="00D225B2" w:rsidRDefault="00D225B2">
      <w:pPr>
        <w:jc w:val="center"/>
        <w:rPr>
          <w:rFonts w:ascii="Century Gothic" w:eastAsia="Century Gothic" w:hAnsi="Century Gothic" w:cs="Century Gothic"/>
        </w:rPr>
      </w:pPr>
    </w:p>
    <w:p w14:paraId="3EE09E6E" w14:textId="77777777" w:rsidR="00D225B2" w:rsidRDefault="00D225B2">
      <w:pPr>
        <w:jc w:val="center"/>
        <w:rPr>
          <w:rFonts w:ascii="Century Gothic" w:eastAsia="Century Gothic" w:hAnsi="Century Gothic" w:cs="Century Gothic"/>
        </w:rPr>
      </w:pPr>
    </w:p>
    <w:p w14:paraId="4A2AAD0A" w14:textId="77777777" w:rsidR="00D225B2" w:rsidRDefault="00D225B2">
      <w:pPr>
        <w:jc w:val="center"/>
        <w:rPr>
          <w:rFonts w:ascii="Century Gothic" w:eastAsia="Century Gothic" w:hAnsi="Century Gothic" w:cs="Century Gothic"/>
        </w:rPr>
      </w:pPr>
    </w:p>
    <w:p w14:paraId="623D329F" w14:textId="77777777" w:rsidR="00D225B2" w:rsidRDefault="00D225B2">
      <w:pPr>
        <w:jc w:val="both"/>
        <w:rPr>
          <w:rFonts w:ascii="Century Gothic" w:eastAsia="Century Gothic" w:hAnsi="Century Gothic" w:cs="Century Gothic"/>
        </w:rPr>
      </w:pPr>
    </w:p>
    <w:p w14:paraId="60CBDD5E" w14:textId="77777777" w:rsidR="00D225B2" w:rsidRDefault="00D225B2">
      <w:pPr>
        <w:spacing w:after="100"/>
        <w:jc w:val="center"/>
        <w:rPr>
          <w:rFonts w:ascii="Century Gothic" w:eastAsia="Century Gothic" w:hAnsi="Century Gothic" w:cs="Century Gothic"/>
          <w:b/>
          <w:bCs/>
        </w:rPr>
      </w:pPr>
    </w:p>
    <w:p w14:paraId="07F856AA" w14:textId="77777777" w:rsidR="00D225B2" w:rsidRDefault="00000000">
      <w:pPr>
        <w:spacing w:after="100"/>
        <w:jc w:val="center"/>
        <w:rPr>
          <w:rFonts w:ascii="Century Gothic" w:eastAsia="Century Gothic" w:hAnsi="Century Gothic" w:cs="Century Gothic"/>
          <w:b/>
          <w:bCs/>
        </w:rPr>
      </w:pPr>
      <w:r>
        <w:rPr>
          <w:rFonts w:ascii="Century Gothic" w:eastAsia="Century Gothic" w:hAnsi="Century Gothic" w:cs="Century Gothic"/>
          <w:b/>
          <w:bCs/>
        </w:rPr>
        <w:t>Mauricio Salazar Peláez</w:t>
      </w:r>
    </w:p>
    <w:p w14:paraId="5D21605E" w14:textId="77777777" w:rsidR="00D225B2" w:rsidRDefault="00000000">
      <w:pPr>
        <w:jc w:val="center"/>
        <w:rPr>
          <w:rFonts w:ascii="Century Gothic" w:eastAsia="Century Gothic" w:hAnsi="Century Gothic" w:cs="Century Gothic"/>
        </w:rPr>
      </w:pPr>
      <w:r>
        <w:rPr>
          <w:rFonts w:ascii="Century Gothic" w:eastAsia="Century Gothic" w:hAnsi="Century Gothic" w:cs="Century Gothic"/>
        </w:rPr>
        <w:t xml:space="preserve"> Alcalde</w:t>
      </w:r>
    </w:p>
    <w:p w14:paraId="647AE138" w14:textId="77777777" w:rsidR="00D225B2" w:rsidRDefault="00D225B2">
      <w:pPr>
        <w:jc w:val="center"/>
        <w:rPr>
          <w:rFonts w:ascii="Century Gothic" w:eastAsia="Century Gothic" w:hAnsi="Century Gothic" w:cs="Century Gothic"/>
        </w:rPr>
      </w:pPr>
    </w:p>
    <w:p w14:paraId="591F10D6" w14:textId="77777777" w:rsidR="00D225B2" w:rsidRDefault="00D225B2">
      <w:pPr>
        <w:jc w:val="center"/>
        <w:rPr>
          <w:rFonts w:ascii="Century Gothic" w:eastAsia="Century Gothic" w:hAnsi="Century Gothic" w:cs="Century Gothic"/>
        </w:rPr>
      </w:pPr>
    </w:p>
    <w:p w14:paraId="17D5C660"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 xml:space="preserve">Julián Buitrago Arango </w:t>
      </w:r>
    </w:p>
    <w:p w14:paraId="7F28022D"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Secretario de Planeación</w:t>
      </w:r>
    </w:p>
    <w:p w14:paraId="3CE8661E"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 xml:space="preserve">                           </w:t>
      </w:r>
    </w:p>
    <w:p w14:paraId="3AA26AC9"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Sandra Grajales Ocampo</w:t>
      </w:r>
    </w:p>
    <w:p w14:paraId="03E76B5A"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Secretario de Deportes y Recreación</w:t>
      </w:r>
    </w:p>
    <w:p w14:paraId="600E165D" w14:textId="77777777" w:rsidR="00D225B2" w:rsidRDefault="00D225B2">
      <w:pPr>
        <w:tabs>
          <w:tab w:val="left" w:pos="3855"/>
        </w:tabs>
        <w:rPr>
          <w:rFonts w:ascii="Century Gothic" w:eastAsia="Century Gothic" w:hAnsi="Century Gothic" w:cs="Century Gothic"/>
        </w:rPr>
      </w:pPr>
    </w:p>
    <w:p w14:paraId="177CD03E"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 xml:space="preserve">Jorge Mario Trejos Arias </w:t>
      </w:r>
    </w:p>
    <w:p w14:paraId="2A4DA7ED"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Secretario de Gobierno</w:t>
      </w:r>
    </w:p>
    <w:p w14:paraId="002FFAEE" w14:textId="77777777" w:rsidR="00D225B2" w:rsidRDefault="00D225B2">
      <w:pPr>
        <w:tabs>
          <w:tab w:val="left" w:pos="3855"/>
        </w:tabs>
        <w:rPr>
          <w:rFonts w:ascii="Century Gothic" w:eastAsia="Century Gothic" w:hAnsi="Century Gothic" w:cs="Century Gothic"/>
        </w:rPr>
      </w:pPr>
    </w:p>
    <w:p w14:paraId="4BBA290B"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 xml:space="preserve">Emilia Gutiérrez Gómez </w:t>
      </w:r>
    </w:p>
    <w:p w14:paraId="3FC567C2"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Secretaria de Cultura</w:t>
      </w:r>
    </w:p>
    <w:p w14:paraId="132A60C2" w14:textId="77777777" w:rsidR="00D225B2" w:rsidRDefault="00D225B2">
      <w:pPr>
        <w:tabs>
          <w:tab w:val="left" w:pos="3855"/>
        </w:tabs>
        <w:rPr>
          <w:rFonts w:ascii="Century Gothic" w:eastAsia="Century Gothic" w:hAnsi="Century Gothic" w:cs="Century Gothic"/>
        </w:rPr>
      </w:pPr>
    </w:p>
    <w:p w14:paraId="5BCEBFCD"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 xml:space="preserve">Rodolfo Antonio Burgos Pereira </w:t>
      </w:r>
    </w:p>
    <w:p w14:paraId="25A106B2"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Secretaria de Salud y Seguridad Socia</w:t>
      </w:r>
    </w:p>
    <w:p w14:paraId="2D8AB1BB"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 xml:space="preserve"> </w:t>
      </w:r>
    </w:p>
    <w:p w14:paraId="3CD12F52"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 xml:space="preserve">Martha Cecilia </w:t>
      </w:r>
      <w:proofErr w:type="spellStart"/>
      <w:r>
        <w:rPr>
          <w:rFonts w:ascii="Century Gothic" w:eastAsia="Century Gothic" w:hAnsi="Century Gothic" w:cs="Century Gothic"/>
          <w:b/>
          <w:bCs/>
        </w:rPr>
        <w:t>Alzate</w:t>
      </w:r>
      <w:proofErr w:type="spellEnd"/>
      <w:r>
        <w:rPr>
          <w:rFonts w:ascii="Century Gothic" w:eastAsia="Century Gothic" w:hAnsi="Century Gothic" w:cs="Century Gothic"/>
          <w:b/>
          <w:bCs/>
        </w:rPr>
        <w:t xml:space="preserve"> </w:t>
      </w:r>
      <w:proofErr w:type="spellStart"/>
      <w:r>
        <w:rPr>
          <w:rFonts w:ascii="Century Gothic" w:eastAsia="Century Gothic" w:hAnsi="Century Gothic" w:cs="Century Gothic"/>
          <w:b/>
          <w:bCs/>
        </w:rPr>
        <w:t>Alzate</w:t>
      </w:r>
      <w:proofErr w:type="spellEnd"/>
      <w:r>
        <w:rPr>
          <w:rFonts w:ascii="Century Gothic" w:eastAsia="Century Gothic" w:hAnsi="Century Gothic" w:cs="Century Gothic"/>
          <w:b/>
          <w:bCs/>
        </w:rPr>
        <w:t xml:space="preserve"> </w:t>
      </w:r>
    </w:p>
    <w:p w14:paraId="40113534"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Secretaria de Desarrollo Social y Político</w:t>
      </w:r>
    </w:p>
    <w:p w14:paraId="6F32F29D" w14:textId="77777777" w:rsidR="00D225B2" w:rsidRDefault="00D225B2">
      <w:pPr>
        <w:tabs>
          <w:tab w:val="left" w:pos="3855"/>
        </w:tabs>
        <w:rPr>
          <w:rFonts w:ascii="Century Gothic" w:eastAsia="Century Gothic" w:hAnsi="Century Gothic" w:cs="Century Gothic"/>
        </w:rPr>
      </w:pPr>
    </w:p>
    <w:p w14:paraId="1092725D"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Carlos Jairo Bedoya Naranjo</w:t>
      </w:r>
    </w:p>
    <w:p w14:paraId="5D3A210A"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Secretario de Educación</w:t>
      </w:r>
    </w:p>
    <w:p w14:paraId="1A1272DF" w14:textId="77777777" w:rsidR="00D225B2" w:rsidRDefault="00D225B2">
      <w:pPr>
        <w:tabs>
          <w:tab w:val="left" w:pos="3855"/>
        </w:tabs>
        <w:rPr>
          <w:rFonts w:ascii="Century Gothic" w:eastAsia="Century Gothic" w:hAnsi="Century Gothic" w:cs="Century Gothic"/>
        </w:rPr>
      </w:pPr>
    </w:p>
    <w:p w14:paraId="50CDA09D"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Diana Yaneth Osorio Bernal</w:t>
      </w:r>
    </w:p>
    <w:p w14:paraId="7B978B70"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Secretaria de Infraestructura</w:t>
      </w:r>
    </w:p>
    <w:p w14:paraId="7FCD30CF" w14:textId="77777777" w:rsidR="00D225B2" w:rsidRDefault="00D225B2">
      <w:pPr>
        <w:tabs>
          <w:tab w:val="left" w:pos="3855"/>
        </w:tabs>
        <w:rPr>
          <w:rFonts w:ascii="Century Gothic" w:eastAsia="Century Gothic" w:hAnsi="Century Gothic" w:cs="Century Gothic"/>
        </w:rPr>
      </w:pPr>
    </w:p>
    <w:p w14:paraId="7DD66F67"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Cristian David Toro Calle</w:t>
      </w:r>
    </w:p>
    <w:p w14:paraId="267CCC83"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Secretario de Desarrollo Económico y Competitividad</w:t>
      </w:r>
    </w:p>
    <w:p w14:paraId="1CBE8E71" w14:textId="77777777" w:rsidR="00D225B2" w:rsidRDefault="00D225B2">
      <w:pPr>
        <w:tabs>
          <w:tab w:val="left" w:pos="3855"/>
        </w:tabs>
        <w:rPr>
          <w:rFonts w:ascii="Century Gothic" w:eastAsia="Century Gothic" w:hAnsi="Century Gothic" w:cs="Century Gothic"/>
        </w:rPr>
      </w:pPr>
    </w:p>
    <w:p w14:paraId="556B3827"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Nancy Estella Henao Ruiz</w:t>
      </w:r>
    </w:p>
    <w:p w14:paraId="0D56055D"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Secretaria de Desarrollo Rural y Gestión Ambiental</w:t>
      </w:r>
    </w:p>
    <w:p w14:paraId="3818886B" w14:textId="77777777" w:rsidR="00D225B2" w:rsidRDefault="00D225B2">
      <w:pPr>
        <w:tabs>
          <w:tab w:val="left" w:pos="3855"/>
        </w:tabs>
        <w:rPr>
          <w:rFonts w:ascii="Century Gothic" w:eastAsia="Century Gothic" w:hAnsi="Century Gothic" w:cs="Century Gothic"/>
        </w:rPr>
      </w:pPr>
    </w:p>
    <w:p w14:paraId="20363D3A"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Jorge Alexis Mejía Bermúdez</w:t>
      </w:r>
    </w:p>
    <w:p w14:paraId="5BD79111"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Secretario de Hacienda y Finanzas Públicas</w:t>
      </w:r>
    </w:p>
    <w:p w14:paraId="77E51F73" w14:textId="77777777" w:rsidR="00D225B2" w:rsidRDefault="00D225B2">
      <w:pPr>
        <w:tabs>
          <w:tab w:val="left" w:pos="3855"/>
        </w:tabs>
        <w:rPr>
          <w:rFonts w:ascii="Century Gothic" w:eastAsia="Century Gothic" w:hAnsi="Century Gothic" w:cs="Century Gothic"/>
        </w:rPr>
      </w:pPr>
    </w:p>
    <w:p w14:paraId="2BF47CA9"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Diana Cristina Grisales Calvo</w:t>
      </w:r>
    </w:p>
    <w:p w14:paraId="5D5F18DD"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Secretaria de Gestión Administrativa</w:t>
      </w:r>
    </w:p>
    <w:p w14:paraId="2449BC57" w14:textId="77777777" w:rsidR="00D225B2" w:rsidRDefault="00D225B2">
      <w:pPr>
        <w:tabs>
          <w:tab w:val="left" w:pos="3855"/>
        </w:tabs>
        <w:rPr>
          <w:rFonts w:ascii="Century Gothic" w:eastAsia="Century Gothic" w:hAnsi="Century Gothic" w:cs="Century Gothic"/>
        </w:rPr>
      </w:pPr>
    </w:p>
    <w:p w14:paraId="3BCB1838"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Carolina Bustamante Zuluaga</w:t>
      </w:r>
    </w:p>
    <w:p w14:paraId="796CE22C"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Secretaria de Vivienda Social</w:t>
      </w:r>
    </w:p>
    <w:p w14:paraId="612DBD46" w14:textId="77777777" w:rsidR="00D225B2" w:rsidRDefault="00D225B2">
      <w:pPr>
        <w:tabs>
          <w:tab w:val="left" w:pos="3855"/>
        </w:tabs>
        <w:rPr>
          <w:rFonts w:ascii="Century Gothic" w:eastAsia="Century Gothic" w:hAnsi="Century Gothic" w:cs="Century Gothic"/>
        </w:rPr>
      </w:pPr>
    </w:p>
    <w:p w14:paraId="32C31A0C"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lastRenderedPageBreak/>
        <w:t>Carlos Andrés Vásquez Ramírez</w:t>
      </w:r>
    </w:p>
    <w:p w14:paraId="01CAFC41"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Secretario de Tecnologías de la Información y la Comunicación</w:t>
      </w:r>
    </w:p>
    <w:p w14:paraId="633BFE70" w14:textId="77777777" w:rsidR="00D225B2" w:rsidRDefault="00D225B2">
      <w:pPr>
        <w:tabs>
          <w:tab w:val="left" w:pos="3855"/>
        </w:tabs>
        <w:rPr>
          <w:rFonts w:ascii="Century Gothic" w:eastAsia="Century Gothic" w:hAnsi="Century Gothic" w:cs="Century Gothic"/>
        </w:rPr>
      </w:pPr>
    </w:p>
    <w:p w14:paraId="0F9CEAB4" w14:textId="77777777" w:rsidR="00D225B2" w:rsidRDefault="00000000">
      <w:pPr>
        <w:tabs>
          <w:tab w:val="left" w:pos="3855"/>
        </w:tabs>
        <w:rPr>
          <w:rFonts w:ascii="Century Gothic" w:eastAsia="Century Gothic" w:hAnsi="Century Gothic" w:cs="Century Gothic"/>
          <w:b/>
          <w:bCs/>
        </w:rPr>
      </w:pPr>
      <w:proofErr w:type="spellStart"/>
      <w:r>
        <w:rPr>
          <w:rFonts w:ascii="Century Gothic" w:eastAsia="Century Gothic" w:hAnsi="Century Gothic" w:cs="Century Gothic"/>
          <w:b/>
          <w:bCs/>
        </w:rPr>
        <w:t>Zaskia</w:t>
      </w:r>
      <w:proofErr w:type="spellEnd"/>
      <w:r>
        <w:rPr>
          <w:rFonts w:ascii="Century Gothic" w:eastAsia="Century Gothic" w:hAnsi="Century Gothic" w:cs="Century Gothic"/>
          <w:b/>
          <w:bCs/>
        </w:rPr>
        <w:t xml:space="preserve"> Marcela Motta Muñoz</w:t>
      </w:r>
    </w:p>
    <w:p w14:paraId="11E4C7F8"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Secretaria Privada</w:t>
      </w:r>
    </w:p>
    <w:p w14:paraId="10D84100" w14:textId="77777777" w:rsidR="00D225B2" w:rsidRDefault="00D225B2">
      <w:pPr>
        <w:tabs>
          <w:tab w:val="left" w:pos="3855"/>
        </w:tabs>
        <w:rPr>
          <w:rFonts w:ascii="Century Gothic" w:eastAsia="Century Gothic" w:hAnsi="Century Gothic" w:cs="Century Gothic"/>
        </w:rPr>
      </w:pPr>
    </w:p>
    <w:p w14:paraId="5342508D"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 xml:space="preserve">Kelly Johana </w:t>
      </w:r>
      <w:proofErr w:type="spellStart"/>
      <w:r>
        <w:rPr>
          <w:rFonts w:ascii="Century Gothic" w:eastAsia="Century Gothic" w:hAnsi="Century Gothic" w:cs="Century Gothic"/>
          <w:b/>
          <w:bCs/>
        </w:rPr>
        <w:t>Garcia</w:t>
      </w:r>
      <w:proofErr w:type="spellEnd"/>
      <w:r>
        <w:rPr>
          <w:rFonts w:ascii="Century Gothic" w:eastAsia="Century Gothic" w:hAnsi="Century Gothic" w:cs="Century Gothic"/>
          <w:b/>
          <w:bCs/>
        </w:rPr>
        <w:t xml:space="preserve"> Urueta</w:t>
      </w:r>
    </w:p>
    <w:p w14:paraId="321909DD"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Jefe de Oficina Asesora de Comunicaciones</w:t>
      </w:r>
    </w:p>
    <w:p w14:paraId="059C388F" w14:textId="77777777" w:rsidR="00D225B2" w:rsidRDefault="00D225B2">
      <w:pPr>
        <w:tabs>
          <w:tab w:val="left" w:pos="3855"/>
        </w:tabs>
        <w:rPr>
          <w:rFonts w:ascii="Century Gothic" w:eastAsia="Century Gothic" w:hAnsi="Century Gothic" w:cs="Century Gothic"/>
        </w:rPr>
      </w:pPr>
    </w:p>
    <w:p w14:paraId="55326E2F"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Sandra Astrid López Godoy</w:t>
      </w:r>
    </w:p>
    <w:p w14:paraId="0AB9EFAC"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Secretaria Jurídica</w:t>
      </w:r>
    </w:p>
    <w:p w14:paraId="1A2C50DC" w14:textId="77777777" w:rsidR="00D225B2" w:rsidRDefault="00D225B2">
      <w:pPr>
        <w:tabs>
          <w:tab w:val="left" w:pos="3855"/>
        </w:tabs>
        <w:rPr>
          <w:rFonts w:ascii="Century Gothic" w:eastAsia="Century Gothic" w:hAnsi="Century Gothic" w:cs="Century Gothic"/>
        </w:rPr>
      </w:pPr>
    </w:p>
    <w:p w14:paraId="3126C451" w14:textId="77777777" w:rsidR="00D225B2" w:rsidRDefault="00D225B2">
      <w:pPr>
        <w:tabs>
          <w:tab w:val="left" w:pos="3855"/>
        </w:tabs>
        <w:rPr>
          <w:rFonts w:ascii="Century Gothic" w:eastAsia="Century Gothic" w:hAnsi="Century Gothic" w:cs="Century Gothic"/>
        </w:rPr>
      </w:pPr>
    </w:p>
    <w:p w14:paraId="37461A56" w14:textId="77777777" w:rsidR="00D225B2" w:rsidRDefault="00D225B2">
      <w:pPr>
        <w:tabs>
          <w:tab w:val="left" w:pos="3855"/>
        </w:tabs>
        <w:rPr>
          <w:rFonts w:ascii="Century Gothic" w:eastAsia="Century Gothic" w:hAnsi="Century Gothic" w:cs="Century Gothic"/>
        </w:rPr>
      </w:pPr>
    </w:p>
    <w:p w14:paraId="176D36F4" w14:textId="77777777" w:rsidR="00D225B2" w:rsidRDefault="00D225B2">
      <w:pPr>
        <w:tabs>
          <w:tab w:val="left" w:pos="3855"/>
        </w:tabs>
        <w:rPr>
          <w:rFonts w:ascii="Century Gothic" w:eastAsia="Century Gothic" w:hAnsi="Century Gothic" w:cs="Century Gothic"/>
        </w:rPr>
      </w:pPr>
    </w:p>
    <w:p w14:paraId="53E1DCB8" w14:textId="77777777" w:rsidR="00D225B2" w:rsidRDefault="00D225B2">
      <w:pPr>
        <w:tabs>
          <w:tab w:val="left" w:pos="3855"/>
        </w:tabs>
        <w:rPr>
          <w:rFonts w:ascii="Century Gothic" w:eastAsia="Century Gothic" w:hAnsi="Century Gothic" w:cs="Century Gothic"/>
        </w:rPr>
      </w:pPr>
    </w:p>
    <w:p w14:paraId="1ADD73E2" w14:textId="77777777" w:rsidR="00D225B2" w:rsidRDefault="00D225B2">
      <w:pPr>
        <w:tabs>
          <w:tab w:val="left" w:pos="3855"/>
        </w:tabs>
        <w:rPr>
          <w:rFonts w:ascii="Century Gothic" w:eastAsia="Century Gothic" w:hAnsi="Century Gothic" w:cs="Century Gothic"/>
        </w:rPr>
      </w:pPr>
    </w:p>
    <w:p w14:paraId="3CB3744D" w14:textId="77777777" w:rsidR="00D225B2" w:rsidRDefault="00D225B2">
      <w:pPr>
        <w:tabs>
          <w:tab w:val="left" w:pos="3855"/>
        </w:tabs>
        <w:rPr>
          <w:rFonts w:ascii="Century Gothic" w:eastAsia="Century Gothic" w:hAnsi="Century Gothic" w:cs="Century Gothic"/>
        </w:rPr>
      </w:pPr>
    </w:p>
    <w:p w14:paraId="4B818796" w14:textId="77777777" w:rsidR="00D225B2" w:rsidRDefault="00D225B2">
      <w:pPr>
        <w:tabs>
          <w:tab w:val="left" w:pos="3855"/>
        </w:tabs>
        <w:rPr>
          <w:rFonts w:ascii="Century Gothic" w:eastAsia="Century Gothic" w:hAnsi="Century Gothic" w:cs="Century Gothic"/>
        </w:rPr>
      </w:pPr>
    </w:p>
    <w:p w14:paraId="433B689F" w14:textId="77777777" w:rsidR="00D225B2" w:rsidRDefault="00D225B2">
      <w:pPr>
        <w:tabs>
          <w:tab w:val="left" w:pos="3855"/>
        </w:tabs>
        <w:rPr>
          <w:rFonts w:ascii="Century Gothic" w:eastAsia="Century Gothic" w:hAnsi="Century Gothic" w:cs="Century Gothic"/>
        </w:rPr>
      </w:pPr>
    </w:p>
    <w:p w14:paraId="59298183" w14:textId="77777777" w:rsidR="00D225B2" w:rsidRDefault="00D225B2">
      <w:pPr>
        <w:tabs>
          <w:tab w:val="left" w:pos="3855"/>
        </w:tabs>
        <w:rPr>
          <w:rFonts w:ascii="Century Gothic" w:eastAsia="Century Gothic" w:hAnsi="Century Gothic" w:cs="Century Gothic"/>
        </w:rPr>
      </w:pPr>
    </w:p>
    <w:p w14:paraId="285A720E" w14:textId="77777777" w:rsidR="00D225B2" w:rsidRDefault="00D225B2">
      <w:pPr>
        <w:tabs>
          <w:tab w:val="left" w:pos="3855"/>
        </w:tabs>
        <w:rPr>
          <w:rFonts w:ascii="Century Gothic" w:eastAsia="Century Gothic" w:hAnsi="Century Gothic" w:cs="Century Gothic"/>
        </w:rPr>
      </w:pPr>
    </w:p>
    <w:p w14:paraId="30D65968" w14:textId="77777777" w:rsidR="00D225B2" w:rsidRDefault="00D225B2">
      <w:pPr>
        <w:tabs>
          <w:tab w:val="left" w:pos="3855"/>
        </w:tabs>
        <w:rPr>
          <w:rFonts w:ascii="Century Gothic" w:eastAsia="Century Gothic" w:hAnsi="Century Gothic" w:cs="Century Gothic"/>
        </w:rPr>
      </w:pPr>
    </w:p>
    <w:p w14:paraId="2A30A7D9" w14:textId="77777777" w:rsidR="00D225B2" w:rsidRDefault="00D225B2">
      <w:pPr>
        <w:tabs>
          <w:tab w:val="left" w:pos="3855"/>
        </w:tabs>
        <w:rPr>
          <w:rFonts w:ascii="Century Gothic" w:eastAsia="Century Gothic" w:hAnsi="Century Gothic" w:cs="Century Gothic"/>
        </w:rPr>
      </w:pPr>
    </w:p>
    <w:p w14:paraId="27A40B19" w14:textId="77777777" w:rsidR="00D225B2" w:rsidRDefault="00D225B2">
      <w:pPr>
        <w:tabs>
          <w:tab w:val="left" w:pos="3855"/>
        </w:tabs>
        <w:rPr>
          <w:rFonts w:ascii="Century Gothic" w:eastAsia="Century Gothic" w:hAnsi="Century Gothic" w:cs="Century Gothic"/>
        </w:rPr>
      </w:pPr>
    </w:p>
    <w:p w14:paraId="5B4A7AB3" w14:textId="77777777" w:rsidR="00D225B2" w:rsidRDefault="00D225B2">
      <w:pPr>
        <w:tabs>
          <w:tab w:val="left" w:pos="3855"/>
        </w:tabs>
        <w:rPr>
          <w:rFonts w:ascii="Century Gothic" w:eastAsia="Century Gothic" w:hAnsi="Century Gothic" w:cs="Century Gothic"/>
        </w:rPr>
      </w:pPr>
    </w:p>
    <w:p w14:paraId="5351FCD8" w14:textId="77777777" w:rsidR="00D225B2" w:rsidRDefault="00D225B2">
      <w:pPr>
        <w:tabs>
          <w:tab w:val="left" w:pos="3855"/>
        </w:tabs>
        <w:rPr>
          <w:rFonts w:ascii="Century Gothic" w:eastAsia="Century Gothic" w:hAnsi="Century Gothic" w:cs="Century Gothic"/>
        </w:rPr>
      </w:pPr>
    </w:p>
    <w:p w14:paraId="0B5DBFD1" w14:textId="77777777" w:rsidR="00D225B2" w:rsidRDefault="00D225B2">
      <w:pPr>
        <w:tabs>
          <w:tab w:val="left" w:pos="3855"/>
        </w:tabs>
        <w:rPr>
          <w:rFonts w:ascii="Century Gothic" w:eastAsia="Century Gothic" w:hAnsi="Century Gothic" w:cs="Century Gothic"/>
        </w:rPr>
      </w:pPr>
    </w:p>
    <w:p w14:paraId="26946422" w14:textId="77777777" w:rsidR="00D225B2" w:rsidRDefault="00D225B2">
      <w:pPr>
        <w:tabs>
          <w:tab w:val="left" w:pos="3855"/>
        </w:tabs>
        <w:rPr>
          <w:rFonts w:ascii="Century Gothic" w:eastAsia="Century Gothic" w:hAnsi="Century Gothic" w:cs="Century Gothic"/>
        </w:rPr>
      </w:pPr>
    </w:p>
    <w:p w14:paraId="25D23077" w14:textId="77777777" w:rsidR="00D225B2" w:rsidRDefault="00D225B2">
      <w:pPr>
        <w:tabs>
          <w:tab w:val="left" w:pos="3855"/>
        </w:tabs>
        <w:rPr>
          <w:rFonts w:ascii="Century Gothic" w:eastAsia="Century Gothic" w:hAnsi="Century Gothic" w:cs="Century Gothic"/>
        </w:rPr>
      </w:pPr>
    </w:p>
    <w:p w14:paraId="0B99FCFB" w14:textId="77777777" w:rsidR="00D225B2" w:rsidRDefault="00D225B2">
      <w:pPr>
        <w:tabs>
          <w:tab w:val="left" w:pos="3855"/>
        </w:tabs>
        <w:rPr>
          <w:rFonts w:ascii="Century Gothic" w:eastAsia="Century Gothic" w:hAnsi="Century Gothic" w:cs="Century Gothic"/>
        </w:rPr>
      </w:pPr>
    </w:p>
    <w:p w14:paraId="2D8AE20E" w14:textId="77777777" w:rsidR="00D225B2" w:rsidRDefault="00D225B2">
      <w:pPr>
        <w:tabs>
          <w:tab w:val="left" w:pos="3855"/>
        </w:tabs>
        <w:rPr>
          <w:rFonts w:ascii="Century Gothic" w:eastAsia="Century Gothic" w:hAnsi="Century Gothic" w:cs="Century Gothic"/>
        </w:rPr>
      </w:pPr>
    </w:p>
    <w:p w14:paraId="440F07C1" w14:textId="77777777" w:rsidR="00D225B2" w:rsidRDefault="00D225B2">
      <w:pPr>
        <w:tabs>
          <w:tab w:val="left" w:pos="3855"/>
        </w:tabs>
        <w:rPr>
          <w:rFonts w:ascii="Century Gothic" w:eastAsia="Century Gothic" w:hAnsi="Century Gothic" w:cs="Century Gothic"/>
        </w:rPr>
      </w:pPr>
    </w:p>
    <w:p w14:paraId="0FA95AB2" w14:textId="77777777" w:rsidR="00D225B2" w:rsidRDefault="00D225B2">
      <w:pPr>
        <w:tabs>
          <w:tab w:val="left" w:pos="3855"/>
        </w:tabs>
        <w:rPr>
          <w:rFonts w:ascii="Century Gothic" w:eastAsia="Century Gothic" w:hAnsi="Century Gothic" w:cs="Century Gothic"/>
        </w:rPr>
      </w:pPr>
    </w:p>
    <w:p w14:paraId="6F09217F" w14:textId="77777777" w:rsidR="00D225B2" w:rsidRDefault="00D225B2">
      <w:pPr>
        <w:tabs>
          <w:tab w:val="left" w:pos="3855"/>
        </w:tabs>
        <w:rPr>
          <w:rFonts w:ascii="Century Gothic" w:eastAsia="Century Gothic" w:hAnsi="Century Gothic" w:cs="Century Gothic"/>
        </w:rPr>
      </w:pPr>
    </w:p>
    <w:p w14:paraId="4C57063D" w14:textId="77777777" w:rsidR="00D225B2" w:rsidRDefault="00D225B2">
      <w:pPr>
        <w:tabs>
          <w:tab w:val="left" w:pos="3855"/>
        </w:tabs>
        <w:rPr>
          <w:rFonts w:ascii="Century Gothic" w:eastAsia="Century Gothic" w:hAnsi="Century Gothic" w:cs="Century Gothic"/>
        </w:rPr>
      </w:pPr>
    </w:p>
    <w:p w14:paraId="41972ACD" w14:textId="77777777" w:rsidR="00D225B2" w:rsidRDefault="00D225B2">
      <w:pPr>
        <w:tabs>
          <w:tab w:val="left" w:pos="3855"/>
        </w:tabs>
        <w:rPr>
          <w:rFonts w:ascii="Century Gothic" w:eastAsia="Century Gothic" w:hAnsi="Century Gothic" w:cs="Century Gothic"/>
        </w:rPr>
      </w:pPr>
    </w:p>
    <w:p w14:paraId="5F51CFBD" w14:textId="77777777" w:rsidR="00D225B2" w:rsidRDefault="00D225B2">
      <w:pPr>
        <w:tabs>
          <w:tab w:val="left" w:pos="3855"/>
        </w:tabs>
        <w:rPr>
          <w:rFonts w:ascii="Century Gothic" w:eastAsia="Century Gothic" w:hAnsi="Century Gothic" w:cs="Century Gothic"/>
        </w:rPr>
      </w:pPr>
    </w:p>
    <w:p w14:paraId="609B7A9F" w14:textId="77777777" w:rsidR="00D225B2" w:rsidRDefault="00D225B2">
      <w:pPr>
        <w:tabs>
          <w:tab w:val="left" w:pos="3855"/>
        </w:tabs>
        <w:rPr>
          <w:rFonts w:ascii="Century Gothic" w:eastAsia="Century Gothic" w:hAnsi="Century Gothic" w:cs="Century Gothic"/>
        </w:rPr>
      </w:pPr>
    </w:p>
    <w:p w14:paraId="47BC145B" w14:textId="77777777" w:rsidR="00D225B2" w:rsidRDefault="00D225B2">
      <w:pPr>
        <w:tabs>
          <w:tab w:val="left" w:pos="3855"/>
        </w:tabs>
        <w:rPr>
          <w:rFonts w:ascii="Century Gothic" w:eastAsia="Century Gothic" w:hAnsi="Century Gothic" w:cs="Century Gothic"/>
        </w:rPr>
      </w:pPr>
    </w:p>
    <w:p w14:paraId="1565C4CC" w14:textId="77777777" w:rsidR="00D225B2" w:rsidRDefault="00D225B2">
      <w:pPr>
        <w:tabs>
          <w:tab w:val="left" w:pos="3855"/>
        </w:tabs>
        <w:rPr>
          <w:rFonts w:ascii="Century Gothic" w:eastAsia="Century Gothic" w:hAnsi="Century Gothic" w:cs="Century Gothic"/>
        </w:rPr>
      </w:pPr>
    </w:p>
    <w:p w14:paraId="7C3B8280" w14:textId="77777777" w:rsidR="00D225B2" w:rsidRDefault="00D225B2">
      <w:pPr>
        <w:tabs>
          <w:tab w:val="left" w:pos="3855"/>
        </w:tabs>
        <w:rPr>
          <w:rFonts w:ascii="Century Gothic" w:eastAsia="Century Gothic" w:hAnsi="Century Gothic" w:cs="Century Gothic"/>
        </w:rPr>
      </w:pPr>
    </w:p>
    <w:p w14:paraId="120A51C7" w14:textId="77777777" w:rsidR="00D225B2" w:rsidRDefault="00D225B2">
      <w:pPr>
        <w:tabs>
          <w:tab w:val="left" w:pos="3855"/>
        </w:tabs>
        <w:rPr>
          <w:rFonts w:ascii="Century Gothic" w:eastAsia="Century Gothic" w:hAnsi="Century Gothic" w:cs="Century Gothic"/>
        </w:rPr>
      </w:pPr>
    </w:p>
    <w:p w14:paraId="30EFFAB6" w14:textId="77777777" w:rsidR="00D225B2" w:rsidRDefault="00D225B2">
      <w:pPr>
        <w:tabs>
          <w:tab w:val="left" w:pos="3855"/>
        </w:tabs>
        <w:rPr>
          <w:rFonts w:ascii="Century Gothic" w:eastAsia="Century Gothic" w:hAnsi="Century Gothic" w:cs="Century Gothic"/>
        </w:rPr>
      </w:pPr>
    </w:p>
    <w:p w14:paraId="0171F389" w14:textId="77777777" w:rsidR="00D225B2" w:rsidRDefault="00D225B2">
      <w:pPr>
        <w:tabs>
          <w:tab w:val="left" w:pos="3855"/>
        </w:tabs>
        <w:rPr>
          <w:rFonts w:ascii="Century Gothic" w:eastAsia="Century Gothic" w:hAnsi="Century Gothic" w:cs="Century Gothic"/>
        </w:rPr>
      </w:pPr>
    </w:p>
    <w:p w14:paraId="0B9872F7" w14:textId="77777777" w:rsidR="00D225B2" w:rsidRDefault="00000000">
      <w:pPr>
        <w:jc w:val="right"/>
        <w:rPr>
          <w:rFonts w:ascii="Century Gothic" w:eastAsia="Century Gothic" w:hAnsi="Century Gothic" w:cs="Century Gothic"/>
        </w:rPr>
      </w:pPr>
      <w:r>
        <w:rPr>
          <w:rFonts w:ascii="Century Gothic" w:eastAsia="Century Gothic" w:hAnsi="Century Gothic" w:cs="Century Gothic"/>
        </w:rPr>
        <w:lastRenderedPageBreak/>
        <w:t xml:space="preserve">CICLO DE LAS POLÍTICAS PÚBLICAS </w:t>
      </w:r>
      <w:r>
        <w:rPr>
          <w:noProof/>
        </w:rPr>
        <mc:AlternateContent>
          <mc:Choice Requires="wps">
            <w:drawing>
              <wp:anchor distT="4294967294" distB="4294967294" distL="114300" distR="114300" simplePos="0" relativeHeight="251658240" behindDoc="0" locked="0" layoutInCell="1" hidden="0" allowOverlap="1" wp14:anchorId="1FA05C02" wp14:editId="65F68A65">
                <wp:simplePos x="0" y="0"/>
                <wp:positionH relativeFrom="column">
                  <wp:posOffset>2088514</wp:posOffset>
                </wp:positionH>
                <wp:positionV relativeFrom="paragraph">
                  <wp:posOffset>215901</wp:posOffset>
                </wp:positionV>
                <wp:extent cx="0" cy="25400"/>
                <wp:effectExtent l="0" t="0" r="0" b="0"/>
                <wp:wrapNone/>
                <wp:docPr id="15823701" name="Conector recto de flecha 15823701"/>
                <wp:cNvGraphicFramePr/>
                <a:graphic xmlns:a="http://schemas.openxmlformats.org/drawingml/2006/main">
                  <a:graphicData uri="http://schemas.microsoft.com/office/word/2010/wordprocessingShape">
                    <wps:wsp>
                      <wps:cNvCnPr/>
                      <wps:spPr>
                        <a:xfrm>
                          <a:off x="3541013" y="3780000"/>
                          <a:ext cx="3609975" cy="0"/>
                        </a:xfrm>
                        <a:prstGeom prst="straightConnector1">
                          <a:avLst/>
                        </a:prstGeom>
                        <a:noFill/>
                        <a:ln w="25400" cap="flat" cmpd="sng">
                          <a:solidFill>
                            <a:srgbClr val="00B0F0"/>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4" distT="4294967294" distL="114300" distR="114300" hidden="0" layoutInCell="1" locked="0" relativeHeight="0" simplePos="0">
                <wp:simplePos x="0" y="0"/>
                <wp:positionH relativeFrom="column">
                  <wp:posOffset>2088514</wp:posOffset>
                </wp:positionH>
                <wp:positionV relativeFrom="paragraph">
                  <wp:posOffset>215901</wp:posOffset>
                </wp:positionV>
                <wp:extent cx="0" cy="25400"/>
                <wp:effectExtent b="0" l="0" r="0" t="0"/>
                <wp:wrapNone/>
                <wp:docPr id="15823701"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25400"/>
                        </a:xfrm>
                        <a:prstGeom prst="rect"/>
                        <a:ln/>
                      </pic:spPr>
                    </pic:pic>
                  </a:graphicData>
                </a:graphic>
              </wp:anchor>
            </w:drawing>
          </mc:Fallback>
        </mc:AlternateContent>
      </w:r>
    </w:p>
    <w:p w14:paraId="727F16F0" w14:textId="77777777" w:rsidR="00D225B2" w:rsidRDefault="00000000">
      <w:pPr>
        <w:jc w:val="right"/>
        <w:rPr>
          <w:rFonts w:ascii="Century Gothic" w:eastAsia="Century Gothic" w:hAnsi="Century Gothic" w:cs="Century Gothic"/>
        </w:rPr>
      </w:pPr>
      <w:r>
        <w:rPr>
          <w:rFonts w:ascii="Century Gothic" w:eastAsia="Century Gothic" w:hAnsi="Century Gothic" w:cs="Century Gothic"/>
        </w:rPr>
        <w:t xml:space="preserve">Fase de Evaluación </w:t>
      </w:r>
    </w:p>
    <w:p w14:paraId="109FFD26" w14:textId="77777777" w:rsidR="00D225B2" w:rsidRDefault="00D225B2">
      <w:pPr>
        <w:tabs>
          <w:tab w:val="left" w:pos="3855"/>
        </w:tabs>
        <w:rPr>
          <w:rFonts w:ascii="Century Gothic" w:eastAsia="Century Gothic" w:hAnsi="Century Gothic" w:cs="Century Gothic"/>
        </w:rPr>
      </w:pPr>
    </w:p>
    <w:p w14:paraId="64BF51BA"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Equipo asesor evaluación de la política pública de Adulto Mayor:</w:t>
      </w:r>
    </w:p>
    <w:p w14:paraId="1AAF2BE2" w14:textId="77777777" w:rsidR="00D225B2" w:rsidRDefault="00D225B2">
      <w:pPr>
        <w:tabs>
          <w:tab w:val="left" w:pos="3855"/>
        </w:tabs>
        <w:rPr>
          <w:rFonts w:ascii="Century Gothic" w:eastAsia="Century Gothic" w:hAnsi="Century Gothic" w:cs="Century Gothic"/>
        </w:rPr>
      </w:pPr>
    </w:p>
    <w:p w14:paraId="4D333260" w14:textId="77777777" w:rsidR="00D225B2" w:rsidRDefault="00D225B2">
      <w:pPr>
        <w:tabs>
          <w:tab w:val="left" w:pos="3855"/>
        </w:tabs>
        <w:rPr>
          <w:rFonts w:ascii="Century Gothic" w:eastAsia="Century Gothic" w:hAnsi="Century Gothic" w:cs="Century Gothic"/>
        </w:rPr>
      </w:pPr>
    </w:p>
    <w:p w14:paraId="40206C55"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 xml:space="preserve">Julián Buitrago Arango </w:t>
      </w:r>
    </w:p>
    <w:p w14:paraId="36E8E274"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Secretario de Planeación</w:t>
      </w:r>
    </w:p>
    <w:p w14:paraId="1F44535C" w14:textId="77777777" w:rsidR="00D225B2" w:rsidRDefault="00D225B2">
      <w:pPr>
        <w:tabs>
          <w:tab w:val="left" w:pos="3855"/>
        </w:tabs>
        <w:rPr>
          <w:rFonts w:ascii="Century Gothic" w:eastAsia="Century Gothic" w:hAnsi="Century Gothic" w:cs="Century Gothic"/>
        </w:rPr>
      </w:pPr>
    </w:p>
    <w:p w14:paraId="1B3EB462" w14:textId="77777777" w:rsidR="00D225B2" w:rsidRDefault="00D225B2">
      <w:pPr>
        <w:tabs>
          <w:tab w:val="left" w:pos="3855"/>
        </w:tabs>
        <w:rPr>
          <w:rFonts w:ascii="Century Gothic" w:eastAsia="Century Gothic" w:hAnsi="Century Gothic" w:cs="Century Gothic"/>
        </w:rPr>
      </w:pPr>
    </w:p>
    <w:p w14:paraId="4F9AE3C6" w14:textId="77777777" w:rsidR="00D225B2" w:rsidRDefault="00D225B2">
      <w:pPr>
        <w:tabs>
          <w:tab w:val="left" w:pos="3855"/>
        </w:tabs>
        <w:rPr>
          <w:rFonts w:ascii="Century Gothic" w:eastAsia="Century Gothic" w:hAnsi="Century Gothic" w:cs="Century Gothic"/>
        </w:rPr>
      </w:pPr>
    </w:p>
    <w:p w14:paraId="04210A69"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 xml:space="preserve">Viviana Lucía Barney </w:t>
      </w:r>
      <w:proofErr w:type="spellStart"/>
      <w:r>
        <w:rPr>
          <w:rFonts w:ascii="Century Gothic" w:eastAsia="Century Gothic" w:hAnsi="Century Gothic" w:cs="Century Gothic"/>
          <w:b/>
          <w:bCs/>
        </w:rPr>
        <w:t>Palacín</w:t>
      </w:r>
      <w:proofErr w:type="spellEnd"/>
    </w:p>
    <w:p w14:paraId="02990BB4"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Directora de Planeación Estratégica e Integración Regional.</w:t>
      </w:r>
    </w:p>
    <w:p w14:paraId="4462BCA6" w14:textId="77777777" w:rsidR="00D225B2" w:rsidRDefault="00D225B2">
      <w:pPr>
        <w:tabs>
          <w:tab w:val="left" w:pos="3855"/>
        </w:tabs>
        <w:rPr>
          <w:rFonts w:ascii="Century Gothic" w:eastAsia="Century Gothic" w:hAnsi="Century Gothic" w:cs="Century Gothic"/>
        </w:rPr>
      </w:pPr>
    </w:p>
    <w:p w14:paraId="1AEC185B" w14:textId="77777777" w:rsidR="00D225B2" w:rsidRDefault="00D225B2">
      <w:pPr>
        <w:tabs>
          <w:tab w:val="left" w:pos="3855"/>
        </w:tabs>
        <w:rPr>
          <w:rFonts w:ascii="Century Gothic" w:eastAsia="Century Gothic" w:hAnsi="Century Gothic" w:cs="Century Gothic"/>
        </w:rPr>
      </w:pPr>
    </w:p>
    <w:p w14:paraId="6E6F22B0" w14:textId="77777777" w:rsidR="00D225B2" w:rsidRDefault="00D225B2">
      <w:pPr>
        <w:tabs>
          <w:tab w:val="left" w:pos="3855"/>
        </w:tabs>
        <w:rPr>
          <w:rFonts w:ascii="Century Gothic" w:eastAsia="Century Gothic" w:hAnsi="Century Gothic" w:cs="Century Gothic"/>
        </w:rPr>
      </w:pPr>
    </w:p>
    <w:p w14:paraId="3892ACA7" w14:textId="77777777" w:rsidR="00D225B2" w:rsidRDefault="00000000">
      <w:pPr>
        <w:tabs>
          <w:tab w:val="left" w:pos="3855"/>
        </w:tabs>
        <w:rPr>
          <w:rFonts w:ascii="Century Gothic" w:eastAsia="Century Gothic" w:hAnsi="Century Gothic" w:cs="Century Gothic"/>
          <w:b/>
          <w:bCs/>
        </w:rPr>
      </w:pPr>
      <w:r>
        <w:rPr>
          <w:rFonts w:ascii="Century Gothic" w:eastAsia="Century Gothic" w:hAnsi="Century Gothic" w:cs="Century Gothic"/>
          <w:b/>
          <w:bCs/>
        </w:rPr>
        <w:t>Genessis Elieth Salcedo Carmona</w:t>
      </w:r>
    </w:p>
    <w:p w14:paraId="6DF6601A" w14:textId="77777777" w:rsidR="00D225B2" w:rsidRDefault="00000000">
      <w:pPr>
        <w:tabs>
          <w:tab w:val="left" w:pos="3855"/>
        </w:tabs>
        <w:rPr>
          <w:rFonts w:ascii="Century Gothic" w:eastAsia="Century Gothic" w:hAnsi="Century Gothic" w:cs="Century Gothic"/>
        </w:rPr>
      </w:pPr>
      <w:r>
        <w:rPr>
          <w:rFonts w:ascii="Century Gothic" w:eastAsia="Century Gothic" w:hAnsi="Century Gothic" w:cs="Century Gothic"/>
        </w:rPr>
        <w:t>Contratista   - Asesora Metodológica</w:t>
      </w:r>
    </w:p>
    <w:p w14:paraId="1FD1B2B1" w14:textId="77777777" w:rsidR="00D225B2" w:rsidRDefault="00D225B2">
      <w:pPr>
        <w:tabs>
          <w:tab w:val="left" w:pos="3855"/>
        </w:tabs>
        <w:rPr>
          <w:rFonts w:ascii="Century Gothic" w:eastAsia="Century Gothic" w:hAnsi="Century Gothic" w:cs="Century Gothic"/>
        </w:rPr>
      </w:pPr>
    </w:p>
    <w:p w14:paraId="4AC103D8" w14:textId="77777777" w:rsidR="00D225B2" w:rsidRDefault="00D225B2">
      <w:pPr>
        <w:tabs>
          <w:tab w:val="left" w:pos="3855"/>
        </w:tabs>
        <w:rPr>
          <w:rFonts w:ascii="Century Gothic" w:eastAsia="Century Gothic" w:hAnsi="Century Gothic" w:cs="Century Gothic"/>
        </w:rPr>
      </w:pPr>
    </w:p>
    <w:p w14:paraId="69BD639C" w14:textId="77777777" w:rsidR="00D225B2" w:rsidRDefault="00D225B2">
      <w:pPr>
        <w:tabs>
          <w:tab w:val="left" w:pos="3855"/>
        </w:tabs>
        <w:rPr>
          <w:rFonts w:ascii="Century Gothic" w:eastAsia="Century Gothic" w:hAnsi="Century Gothic" w:cs="Century Gothic"/>
        </w:rPr>
      </w:pPr>
    </w:p>
    <w:p w14:paraId="21A35853" w14:textId="77777777" w:rsidR="00D225B2" w:rsidRDefault="00D225B2">
      <w:pPr>
        <w:tabs>
          <w:tab w:val="left" w:pos="3855"/>
        </w:tabs>
        <w:rPr>
          <w:rFonts w:ascii="Century Gothic" w:eastAsia="Century Gothic" w:hAnsi="Century Gothic" w:cs="Century Gothic"/>
        </w:rPr>
      </w:pPr>
    </w:p>
    <w:p w14:paraId="12803D46" w14:textId="77777777" w:rsidR="00D225B2" w:rsidRDefault="00D225B2">
      <w:pPr>
        <w:tabs>
          <w:tab w:val="left" w:pos="3855"/>
        </w:tabs>
        <w:rPr>
          <w:rFonts w:ascii="Century Gothic" w:eastAsia="Century Gothic" w:hAnsi="Century Gothic" w:cs="Century Gothic"/>
        </w:rPr>
      </w:pPr>
    </w:p>
    <w:p w14:paraId="5CBB6717" w14:textId="77777777" w:rsidR="00D225B2" w:rsidRDefault="00D225B2">
      <w:pPr>
        <w:spacing w:after="100"/>
        <w:rPr>
          <w:rFonts w:ascii="Century Gothic" w:eastAsia="Century Gothic" w:hAnsi="Century Gothic" w:cs="Century Gothic"/>
        </w:rPr>
      </w:pPr>
    </w:p>
    <w:p w14:paraId="1C6ED432" w14:textId="77777777" w:rsidR="00D225B2" w:rsidRDefault="00D225B2">
      <w:pPr>
        <w:spacing w:after="100"/>
        <w:rPr>
          <w:rFonts w:ascii="Century Gothic" w:eastAsia="Century Gothic" w:hAnsi="Century Gothic" w:cs="Century Gothic"/>
        </w:rPr>
      </w:pPr>
    </w:p>
    <w:p w14:paraId="62CF38C9" w14:textId="77777777" w:rsidR="00D225B2" w:rsidRDefault="00D225B2">
      <w:pPr>
        <w:spacing w:after="100"/>
        <w:rPr>
          <w:rFonts w:ascii="Century Gothic" w:eastAsia="Century Gothic" w:hAnsi="Century Gothic" w:cs="Century Gothic"/>
        </w:rPr>
      </w:pPr>
    </w:p>
    <w:p w14:paraId="42C260D2" w14:textId="77777777" w:rsidR="00D225B2" w:rsidRDefault="00D225B2">
      <w:pPr>
        <w:spacing w:after="100"/>
        <w:rPr>
          <w:rFonts w:ascii="Century Gothic" w:eastAsia="Century Gothic" w:hAnsi="Century Gothic" w:cs="Century Gothic"/>
        </w:rPr>
      </w:pPr>
    </w:p>
    <w:p w14:paraId="36091E0C" w14:textId="77777777" w:rsidR="00D225B2" w:rsidRDefault="00D225B2">
      <w:pPr>
        <w:spacing w:after="100"/>
        <w:rPr>
          <w:rFonts w:ascii="Century Gothic" w:eastAsia="Century Gothic" w:hAnsi="Century Gothic" w:cs="Century Gothic"/>
        </w:rPr>
      </w:pPr>
    </w:p>
    <w:p w14:paraId="16D29053" w14:textId="77777777" w:rsidR="00D225B2" w:rsidRDefault="00D225B2">
      <w:pPr>
        <w:spacing w:after="100"/>
        <w:rPr>
          <w:rFonts w:ascii="Century Gothic" w:eastAsia="Century Gothic" w:hAnsi="Century Gothic" w:cs="Century Gothic"/>
        </w:rPr>
      </w:pPr>
    </w:p>
    <w:p w14:paraId="26F76B17" w14:textId="77777777" w:rsidR="00D225B2" w:rsidRDefault="00D225B2">
      <w:pPr>
        <w:spacing w:after="100"/>
        <w:rPr>
          <w:rFonts w:ascii="Century Gothic" w:eastAsia="Century Gothic" w:hAnsi="Century Gothic" w:cs="Century Gothic"/>
        </w:rPr>
      </w:pPr>
    </w:p>
    <w:p w14:paraId="7CD407E6" w14:textId="77777777" w:rsidR="00D225B2" w:rsidRDefault="00D225B2">
      <w:pPr>
        <w:spacing w:after="100"/>
        <w:rPr>
          <w:rFonts w:ascii="Century Gothic" w:eastAsia="Century Gothic" w:hAnsi="Century Gothic" w:cs="Century Gothic"/>
        </w:rPr>
      </w:pPr>
    </w:p>
    <w:p w14:paraId="6D400BBF" w14:textId="77777777" w:rsidR="00D225B2" w:rsidRDefault="00D225B2">
      <w:pPr>
        <w:spacing w:after="100"/>
        <w:rPr>
          <w:rFonts w:ascii="Century Gothic" w:eastAsia="Century Gothic" w:hAnsi="Century Gothic" w:cs="Century Gothic"/>
        </w:rPr>
      </w:pPr>
    </w:p>
    <w:p w14:paraId="4D0F8EB4" w14:textId="77777777" w:rsidR="00D225B2" w:rsidRDefault="00D225B2">
      <w:pPr>
        <w:spacing w:after="100"/>
        <w:rPr>
          <w:rFonts w:ascii="Century Gothic" w:eastAsia="Century Gothic" w:hAnsi="Century Gothic" w:cs="Century Gothic"/>
        </w:rPr>
      </w:pPr>
    </w:p>
    <w:p w14:paraId="68E27404" w14:textId="77777777" w:rsidR="00D225B2" w:rsidRDefault="00D225B2">
      <w:pPr>
        <w:spacing w:after="100"/>
        <w:rPr>
          <w:rFonts w:ascii="Century Gothic" w:eastAsia="Century Gothic" w:hAnsi="Century Gothic" w:cs="Century Gothic"/>
        </w:rPr>
      </w:pPr>
    </w:p>
    <w:p w14:paraId="5289BB7B" w14:textId="77777777" w:rsidR="00D225B2" w:rsidRDefault="00D225B2">
      <w:pPr>
        <w:spacing w:after="100"/>
        <w:rPr>
          <w:rFonts w:ascii="Century Gothic" w:eastAsia="Century Gothic" w:hAnsi="Century Gothic" w:cs="Century Gothic"/>
        </w:rPr>
      </w:pPr>
    </w:p>
    <w:p w14:paraId="08EA4B75" w14:textId="77777777" w:rsidR="00D225B2" w:rsidRDefault="00D225B2">
      <w:pPr>
        <w:spacing w:after="100"/>
        <w:rPr>
          <w:rFonts w:ascii="Century Gothic" w:eastAsia="Century Gothic" w:hAnsi="Century Gothic" w:cs="Century Gothic"/>
        </w:rPr>
      </w:pPr>
    </w:p>
    <w:p w14:paraId="1F5D7EF4" w14:textId="77777777" w:rsidR="00D225B2" w:rsidRDefault="00D225B2">
      <w:pPr>
        <w:spacing w:after="100"/>
        <w:rPr>
          <w:rFonts w:ascii="Century Gothic" w:eastAsia="Century Gothic" w:hAnsi="Century Gothic" w:cs="Century Gothic"/>
        </w:rPr>
      </w:pPr>
    </w:p>
    <w:p w14:paraId="60DC1A00" w14:textId="77777777" w:rsidR="00D225B2" w:rsidRDefault="00D225B2">
      <w:pPr>
        <w:spacing w:after="100"/>
        <w:rPr>
          <w:rFonts w:ascii="Century Gothic" w:eastAsia="Century Gothic" w:hAnsi="Century Gothic" w:cs="Century Gothic"/>
        </w:rPr>
      </w:pPr>
    </w:p>
    <w:p w14:paraId="76DE5726" w14:textId="77777777" w:rsidR="00D225B2" w:rsidRDefault="00D225B2">
      <w:pPr>
        <w:spacing w:after="100"/>
        <w:rPr>
          <w:rFonts w:ascii="Century Gothic" w:eastAsia="Century Gothic" w:hAnsi="Century Gothic" w:cs="Century Gothic"/>
        </w:rPr>
      </w:pPr>
    </w:p>
    <w:p w14:paraId="4AC25540" w14:textId="77777777" w:rsidR="00D225B2" w:rsidRDefault="00000000">
      <w:pPr>
        <w:jc w:val="center"/>
        <w:rPr>
          <w:rFonts w:ascii="Century Gothic" w:eastAsia="Century Gothic" w:hAnsi="Century Gothic" w:cs="Century Gothic"/>
          <w:b/>
          <w:bCs/>
        </w:rPr>
      </w:pPr>
      <w:r>
        <w:rPr>
          <w:rFonts w:ascii="Century Gothic" w:eastAsia="Century Gothic" w:hAnsi="Century Gothic" w:cs="Century Gothic"/>
          <w:b/>
          <w:bCs/>
        </w:rPr>
        <w:lastRenderedPageBreak/>
        <w:t>Tabla de Contenido</w:t>
      </w:r>
    </w:p>
    <w:p w14:paraId="1C4D4940" w14:textId="77777777" w:rsidR="00D225B2" w:rsidRDefault="00D225B2">
      <w:pPr>
        <w:jc w:val="center"/>
        <w:rPr>
          <w:rFonts w:ascii="Century Gothic" w:eastAsia="Century Gothic" w:hAnsi="Century Gothic" w:cs="Century Gothic"/>
          <w:b/>
          <w:bCs/>
        </w:rPr>
      </w:pPr>
    </w:p>
    <w:p w14:paraId="5BFFDD4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Introducción ................................................................................................................. 9</w:t>
      </w:r>
    </w:p>
    <w:p w14:paraId="01D92CD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Generalidades de la Política Pública ........................................................................ 10</w:t>
      </w:r>
    </w:p>
    <w:p w14:paraId="0399D62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Objetivos por línea estratégica .................................................................................. 11</w:t>
      </w:r>
    </w:p>
    <w:p w14:paraId="3FB84EF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Estructura general y despliegue estratégico política pública Adulto Mayor ....... 13</w:t>
      </w:r>
    </w:p>
    <w:p w14:paraId="1CB91855" w14:textId="77777777" w:rsidR="00D225B2" w:rsidRDefault="00000000">
      <w:pPr>
        <w:rPr>
          <w:rFonts w:ascii="Century Gothic" w:eastAsia="Century Gothic" w:hAnsi="Century Gothic" w:cs="Century Gothic"/>
          <w:sz w:val="22"/>
          <w:szCs w:val="22"/>
        </w:rPr>
      </w:pPr>
      <w:r>
        <w:rPr>
          <w:rFonts w:ascii="Century Gothic" w:eastAsia="Century Gothic" w:hAnsi="Century Gothic" w:cs="Century Gothic"/>
          <w:b/>
          <w:bCs/>
          <w:color w:val="000000"/>
          <w:sz w:val="22"/>
          <w:szCs w:val="22"/>
        </w:rPr>
        <w:t>Mapa de actores involucrados en la política pública de Adulto Mayor…………. 15</w:t>
      </w:r>
    </w:p>
    <w:p w14:paraId="03E7468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Identificación de problemas y necesidades entre los eslabones de insumos y procesos ....................................................................................................................... 19</w:t>
      </w:r>
    </w:p>
    <w:p w14:paraId="5A8A689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Identificación de problemas y necesidades entre los eslabones de procesos y productos ...................................................................................................................... 20</w:t>
      </w:r>
    </w:p>
    <w:p w14:paraId="0ADC1D4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Identificación de problemas y necesidades entre los eslabones de productos y resultados……………………………………………………………………………………… 21</w:t>
      </w:r>
    </w:p>
    <w:p w14:paraId="395B5F18" w14:textId="77777777" w:rsidR="00D225B2" w:rsidRDefault="00000000">
      <w:pPr>
        <w:pBdr>
          <w:top w:val="nil"/>
          <w:left w:val="nil"/>
          <w:bottom w:val="nil"/>
          <w:right w:val="nil"/>
          <w:between w:val="nil"/>
        </w:pBdr>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Identificación de problemas y necesidades entre los eslabones de procesos y productos………………………………………………………………………………………. 22</w:t>
      </w:r>
    </w:p>
    <w:p w14:paraId="015BE7B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Identificación de problemas y necesidades entre los eslabones de productos y resultados……………………………………………………………………………………… 22</w:t>
      </w:r>
    </w:p>
    <w:p w14:paraId="3DD4788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Identificación de problemas y necesidades entre los eslabones de resultados e impactos…………………………………………………………………………………</w:t>
      </w:r>
      <w:proofErr w:type="gramStart"/>
      <w:r>
        <w:rPr>
          <w:rFonts w:ascii="Century Gothic" w:eastAsia="Century Gothic" w:hAnsi="Century Gothic" w:cs="Century Gothic"/>
          <w:b/>
          <w:bCs/>
          <w:sz w:val="22"/>
          <w:szCs w:val="22"/>
        </w:rPr>
        <w:t>…….</w:t>
      </w:r>
      <w:proofErr w:type="gramEnd"/>
      <w:r>
        <w:rPr>
          <w:rFonts w:ascii="Century Gothic" w:eastAsia="Century Gothic" w:hAnsi="Century Gothic" w:cs="Century Gothic"/>
          <w:b/>
          <w:bCs/>
          <w:sz w:val="22"/>
          <w:szCs w:val="22"/>
        </w:rPr>
        <w:t>. 23</w:t>
      </w:r>
    </w:p>
    <w:p w14:paraId="1B21676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Informe de análisis del diseño, resultados, insumos, manejo operativo, estructura organizacional y las actividades de direccionamiento, seguimiento y control (evaluación ejecutiva e2+) …………………………………………………………</w:t>
      </w:r>
      <w:proofErr w:type="gramStart"/>
      <w:r>
        <w:rPr>
          <w:rFonts w:ascii="Century Gothic" w:eastAsia="Century Gothic" w:hAnsi="Century Gothic" w:cs="Century Gothic"/>
          <w:b/>
          <w:bCs/>
          <w:sz w:val="22"/>
          <w:szCs w:val="22"/>
        </w:rPr>
        <w:t>…….</w:t>
      </w:r>
      <w:proofErr w:type="gramEnd"/>
      <w:r>
        <w:rPr>
          <w:rFonts w:ascii="Century Gothic" w:eastAsia="Century Gothic" w:hAnsi="Century Gothic" w:cs="Century Gothic"/>
          <w:b/>
          <w:bCs/>
          <w:sz w:val="22"/>
          <w:szCs w:val="22"/>
        </w:rPr>
        <w:t>. 24</w:t>
      </w:r>
    </w:p>
    <w:p w14:paraId="6B87D55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Sinergia / articulación con otras iniciativas ............................................................. 30</w:t>
      </w:r>
    </w:p>
    <w:p w14:paraId="55107A6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Evaluación de la Estructura Institucional política pública de Adulto Mayor</w:t>
      </w:r>
      <w:proofErr w:type="gramStart"/>
      <w:r>
        <w:rPr>
          <w:rFonts w:ascii="Century Gothic" w:eastAsia="Century Gothic" w:hAnsi="Century Gothic" w:cs="Century Gothic"/>
          <w:b/>
          <w:bCs/>
          <w:sz w:val="22"/>
          <w:szCs w:val="22"/>
        </w:rPr>
        <w:t>…….</w:t>
      </w:r>
      <w:proofErr w:type="gramEnd"/>
      <w:r>
        <w:rPr>
          <w:rFonts w:ascii="Century Gothic" w:eastAsia="Century Gothic" w:hAnsi="Century Gothic" w:cs="Century Gothic"/>
          <w:b/>
          <w:bCs/>
          <w:sz w:val="22"/>
          <w:szCs w:val="22"/>
        </w:rPr>
        <w:t>. 32</w:t>
      </w:r>
    </w:p>
    <w:p w14:paraId="74343E0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Coordinación ............................................................................................................... 33</w:t>
      </w:r>
    </w:p>
    <w:p w14:paraId="133D258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Posicionamiento Estratégico ...................................................................................... 36</w:t>
      </w:r>
    </w:p>
    <w:p w14:paraId="2BD59DD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Relación de la política pública con los beneficiarios …………………………</w:t>
      </w:r>
      <w:proofErr w:type="gramStart"/>
      <w:r>
        <w:rPr>
          <w:rFonts w:ascii="Century Gothic" w:eastAsia="Century Gothic" w:hAnsi="Century Gothic" w:cs="Century Gothic"/>
          <w:b/>
          <w:bCs/>
          <w:sz w:val="22"/>
          <w:szCs w:val="22"/>
        </w:rPr>
        <w:t>…….</w:t>
      </w:r>
      <w:proofErr w:type="gramEnd"/>
      <w:r>
        <w:rPr>
          <w:rFonts w:ascii="Century Gothic" w:eastAsia="Century Gothic" w:hAnsi="Century Gothic" w:cs="Century Gothic"/>
          <w:b/>
          <w:bCs/>
          <w:sz w:val="22"/>
          <w:szCs w:val="22"/>
        </w:rPr>
        <w:t>. 38</w:t>
      </w:r>
    </w:p>
    <w:p w14:paraId="3D15D76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Evaluación del Manejo Operativo de la Política Pública de Adulto Mayor - Planeación operativa ………………………………………………………………………. 40</w:t>
      </w:r>
    </w:p>
    <w:p w14:paraId="09F4E256"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Eficiencia en el manejo operativo ............................................................................. 41</w:t>
      </w:r>
    </w:p>
    <w:p w14:paraId="129BA9E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Manejo operativo del diseño y eficiencia de las actividades misionales ............ 42</w:t>
      </w:r>
    </w:p>
    <w:p w14:paraId="78D1C04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Calidad y oportunidad en el manejo operativo ...................................................... 43</w:t>
      </w:r>
    </w:p>
    <w:p w14:paraId="21CA814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Diseño y eficiencia de las actividades de apoyo ................................................... 45</w:t>
      </w:r>
    </w:p>
    <w:p w14:paraId="70CEECE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Costo–eficiencia de la gestión .................................................................................. 48</w:t>
      </w:r>
    </w:p>
    <w:p w14:paraId="4D62CE1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Disponibilidad de insumos / Sostenibilidad .............................................................. 49</w:t>
      </w:r>
    </w:p>
    <w:p w14:paraId="6288BAC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Capacidad de ejecución ........................................................................................... 51</w:t>
      </w:r>
    </w:p>
    <w:p w14:paraId="3272DC4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Distribución de insumos .............................................................................................. 52</w:t>
      </w:r>
    </w:p>
    <w:p w14:paraId="7B7A7F0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Evaluación de los resultados política pública Adulto Mayor– Cobertura ............. 54</w:t>
      </w:r>
    </w:p>
    <w:p w14:paraId="25679EC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Calidad y oportunidad ................................................................................................ 56</w:t>
      </w:r>
    </w:p>
    <w:p w14:paraId="13425E4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Logro de resultados ..................................................................................................... 57</w:t>
      </w:r>
    </w:p>
    <w:p w14:paraId="7428AA67" w14:textId="77777777" w:rsidR="00D225B2" w:rsidRDefault="00000000">
      <w:pP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Evaluación del direccionamiento y control Política Pública Adulto Mayor……… 58</w:t>
      </w:r>
    </w:p>
    <w:p w14:paraId="571E29F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Planeación estratégica ............................................................................................... 59</w:t>
      </w:r>
    </w:p>
    <w:p w14:paraId="3B3D3FB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Mecanismos de mejoramiento .................................................................................. 60</w:t>
      </w:r>
    </w:p>
    <w:p w14:paraId="37C194B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Gestión del conocimiento .......................................................................................... 63</w:t>
      </w:r>
    </w:p>
    <w:p w14:paraId="1873E0E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Existencia de un sistema de información ................................................................. 63</w:t>
      </w:r>
    </w:p>
    <w:p w14:paraId="30884B1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lastRenderedPageBreak/>
        <w:t>Calidad de la información ...................................................................................... 65</w:t>
      </w:r>
    </w:p>
    <w:p w14:paraId="77B4D81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Resumen de evaluación de la Política Pública de Adulto Mayor ...................... 68</w:t>
      </w:r>
    </w:p>
    <w:p w14:paraId="6FD3C3E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right" w:pos="9395"/>
        </w:tabs>
        <w:spacing w:line="259" w:lineRule="auto"/>
        <w:rPr>
          <w:rFonts w:ascii="Century Gothic" w:eastAsia="Century Gothic" w:hAnsi="Century Gothic" w:cs="Century Gothic"/>
          <w:b/>
          <w:bCs/>
          <w:sz w:val="22"/>
          <w:szCs w:val="22"/>
        </w:rPr>
      </w:pPr>
      <w:r>
        <w:rPr>
          <w:rFonts w:ascii="Century Gothic" w:eastAsia="Century Gothic" w:hAnsi="Century Gothic" w:cs="Century Gothic"/>
          <w:b/>
          <w:bCs/>
          <w:sz w:val="22"/>
          <w:szCs w:val="22"/>
        </w:rPr>
        <w:t>Recomendaciones y conclusiones de la evaluación .......................................... 72</w:t>
      </w:r>
    </w:p>
    <w:p w14:paraId="2A102A73" w14:textId="77777777" w:rsidR="00D225B2" w:rsidRDefault="00D225B2">
      <w:pPr>
        <w:tabs>
          <w:tab w:val="right" w:pos="9405"/>
        </w:tabs>
        <w:spacing w:before="60" w:after="80"/>
        <w:jc w:val="both"/>
        <w:rPr>
          <w:rFonts w:ascii="Century Gothic" w:eastAsia="Century Gothic" w:hAnsi="Century Gothic" w:cs="Century Gothic"/>
        </w:rPr>
      </w:pPr>
    </w:p>
    <w:p w14:paraId="49393F0A" w14:textId="77777777" w:rsidR="00D225B2" w:rsidRDefault="00D225B2">
      <w:pPr>
        <w:spacing w:after="100"/>
        <w:rPr>
          <w:rFonts w:ascii="Century Gothic" w:eastAsia="Century Gothic" w:hAnsi="Century Gothic" w:cs="Century Gothic"/>
        </w:rPr>
      </w:pPr>
    </w:p>
    <w:p w14:paraId="3434447D" w14:textId="77777777" w:rsidR="00D225B2" w:rsidRDefault="00D225B2">
      <w:pPr>
        <w:spacing w:after="100"/>
        <w:rPr>
          <w:rFonts w:ascii="Century Gothic" w:eastAsia="Century Gothic" w:hAnsi="Century Gothic" w:cs="Century Gothic"/>
        </w:rPr>
      </w:pPr>
    </w:p>
    <w:p w14:paraId="543451CA" w14:textId="77777777" w:rsidR="00D225B2" w:rsidRDefault="00D225B2">
      <w:pPr>
        <w:spacing w:after="100"/>
        <w:rPr>
          <w:rFonts w:ascii="Century Gothic" w:eastAsia="Century Gothic" w:hAnsi="Century Gothic" w:cs="Century Gothic"/>
        </w:rPr>
      </w:pPr>
    </w:p>
    <w:p w14:paraId="76329F2D" w14:textId="77777777" w:rsidR="00D225B2" w:rsidRDefault="00D225B2">
      <w:pPr>
        <w:spacing w:after="100"/>
        <w:rPr>
          <w:rFonts w:ascii="Century Gothic" w:eastAsia="Century Gothic" w:hAnsi="Century Gothic" w:cs="Century Gothic"/>
        </w:rPr>
      </w:pPr>
    </w:p>
    <w:p w14:paraId="0F1177AA" w14:textId="77777777" w:rsidR="00D225B2" w:rsidRDefault="00D225B2">
      <w:pPr>
        <w:spacing w:after="100"/>
        <w:rPr>
          <w:rFonts w:ascii="Century Gothic" w:eastAsia="Century Gothic" w:hAnsi="Century Gothic" w:cs="Century Gothic"/>
        </w:rPr>
      </w:pPr>
    </w:p>
    <w:p w14:paraId="2C28610B" w14:textId="77777777" w:rsidR="00D225B2" w:rsidRDefault="00D225B2">
      <w:pPr>
        <w:spacing w:after="100"/>
        <w:rPr>
          <w:rFonts w:ascii="Century Gothic" w:eastAsia="Century Gothic" w:hAnsi="Century Gothic" w:cs="Century Gothic"/>
        </w:rPr>
      </w:pPr>
    </w:p>
    <w:p w14:paraId="241FA3E3" w14:textId="77777777" w:rsidR="00D225B2" w:rsidRDefault="00D225B2">
      <w:pPr>
        <w:spacing w:after="100"/>
        <w:rPr>
          <w:rFonts w:ascii="Century Gothic" w:eastAsia="Century Gothic" w:hAnsi="Century Gothic" w:cs="Century Gothic"/>
        </w:rPr>
      </w:pPr>
    </w:p>
    <w:p w14:paraId="6CDEFA7A" w14:textId="77777777" w:rsidR="00D225B2" w:rsidRDefault="00D225B2">
      <w:pPr>
        <w:spacing w:after="100"/>
        <w:rPr>
          <w:rFonts w:ascii="Century Gothic" w:eastAsia="Century Gothic" w:hAnsi="Century Gothic" w:cs="Century Gothic"/>
        </w:rPr>
      </w:pPr>
    </w:p>
    <w:p w14:paraId="413C114F" w14:textId="77777777" w:rsidR="00D225B2" w:rsidRDefault="00D225B2">
      <w:pPr>
        <w:spacing w:after="100"/>
        <w:rPr>
          <w:rFonts w:ascii="Century Gothic" w:eastAsia="Century Gothic" w:hAnsi="Century Gothic" w:cs="Century Gothic"/>
        </w:rPr>
      </w:pPr>
    </w:p>
    <w:p w14:paraId="3870C842" w14:textId="77777777" w:rsidR="00D225B2" w:rsidRDefault="00D225B2">
      <w:pPr>
        <w:spacing w:after="100"/>
        <w:rPr>
          <w:rFonts w:ascii="Century Gothic" w:eastAsia="Century Gothic" w:hAnsi="Century Gothic" w:cs="Century Gothic"/>
        </w:rPr>
      </w:pPr>
    </w:p>
    <w:p w14:paraId="59BF6D88" w14:textId="77777777" w:rsidR="00D225B2" w:rsidRDefault="00D225B2">
      <w:pPr>
        <w:spacing w:after="100"/>
        <w:rPr>
          <w:rFonts w:ascii="Century Gothic" w:eastAsia="Century Gothic" w:hAnsi="Century Gothic" w:cs="Century Gothic"/>
        </w:rPr>
      </w:pPr>
    </w:p>
    <w:p w14:paraId="1FD9E748" w14:textId="77777777" w:rsidR="00D225B2" w:rsidRDefault="00D225B2">
      <w:pPr>
        <w:spacing w:after="100"/>
        <w:rPr>
          <w:rFonts w:ascii="Century Gothic" w:eastAsia="Century Gothic" w:hAnsi="Century Gothic" w:cs="Century Gothic"/>
        </w:rPr>
      </w:pPr>
    </w:p>
    <w:p w14:paraId="058A65B7" w14:textId="77777777" w:rsidR="00D225B2" w:rsidRDefault="00D225B2">
      <w:pPr>
        <w:spacing w:after="100"/>
        <w:rPr>
          <w:rFonts w:ascii="Century Gothic" w:eastAsia="Century Gothic" w:hAnsi="Century Gothic" w:cs="Century Gothic"/>
        </w:rPr>
      </w:pPr>
    </w:p>
    <w:p w14:paraId="296CC592" w14:textId="77777777" w:rsidR="00D225B2" w:rsidRDefault="00D225B2">
      <w:pPr>
        <w:spacing w:after="100"/>
        <w:rPr>
          <w:rFonts w:ascii="Century Gothic" w:eastAsia="Century Gothic" w:hAnsi="Century Gothic" w:cs="Century Gothic"/>
        </w:rPr>
      </w:pPr>
    </w:p>
    <w:p w14:paraId="4CE42C55" w14:textId="77777777" w:rsidR="00D225B2" w:rsidRDefault="00D225B2">
      <w:pPr>
        <w:spacing w:after="100"/>
        <w:rPr>
          <w:rFonts w:ascii="Century Gothic" w:eastAsia="Century Gothic" w:hAnsi="Century Gothic" w:cs="Century Gothic"/>
        </w:rPr>
      </w:pPr>
    </w:p>
    <w:p w14:paraId="68859EDB" w14:textId="77777777" w:rsidR="00D225B2" w:rsidRDefault="00D225B2">
      <w:pPr>
        <w:spacing w:after="100"/>
        <w:rPr>
          <w:rFonts w:ascii="Century Gothic" w:eastAsia="Century Gothic" w:hAnsi="Century Gothic" w:cs="Century Gothic"/>
        </w:rPr>
      </w:pPr>
    </w:p>
    <w:p w14:paraId="692C1990" w14:textId="77777777" w:rsidR="00D225B2" w:rsidRDefault="00D225B2">
      <w:pPr>
        <w:spacing w:after="100"/>
        <w:rPr>
          <w:rFonts w:ascii="Century Gothic" w:eastAsia="Century Gothic" w:hAnsi="Century Gothic" w:cs="Century Gothic"/>
        </w:rPr>
      </w:pPr>
    </w:p>
    <w:p w14:paraId="5BDD99A1" w14:textId="77777777" w:rsidR="00D225B2" w:rsidRDefault="00D225B2">
      <w:pPr>
        <w:spacing w:after="100"/>
        <w:rPr>
          <w:rFonts w:ascii="Century Gothic" w:eastAsia="Century Gothic" w:hAnsi="Century Gothic" w:cs="Century Gothic"/>
        </w:rPr>
      </w:pPr>
    </w:p>
    <w:p w14:paraId="5F5B9A0A" w14:textId="77777777" w:rsidR="00D225B2" w:rsidRDefault="00D225B2">
      <w:pPr>
        <w:spacing w:after="100"/>
        <w:rPr>
          <w:rFonts w:ascii="Century Gothic" w:eastAsia="Century Gothic" w:hAnsi="Century Gothic" w:cs="Century Gothic"/>
        </w:rPr>
      </w:pPr>
    </w:p>
    <w:p w14:paraId="583168B1" w14:textId="77777777" w:rsidR="00D225B2" w:rsidRDefault="00D225B2">
      <w:pPr>
        <w:spacing w:after="100"/>
        <w:rPr>
          <w:rFonts w:ascii="Century Gothic" w:eastAsia="Century Gothic" w:hAnsi="Century Gothic" w:cs="Century Gothic"/>
        </w:rPr>
      </w:pPr>
    </w:p>
    <w:p w14:paraId="7A8A4030" w14:textId="77777777" w:rsidR="00D225B2" w:rsidRDefault="00D225B2">
      <w:pPr>
        <w:spacing w:after="100"/>
        <w:rPr>
          <w:rFonts w:ascii="Century Gothic" w:eastAsia="Century Gothic" w:hAnsi="Century Gothic" w:cs="Century Gothic"/>
        </w:rPr>
      </w:pPr>
    </w:p>
    <w:p w14:paraId="24CD753D" w14:textId="77777777" w:rsidR="00D225B2" w:rsidRDefault="00D225B2">
      <w:pPr>
        <w:spacing w:after="100"/>
        <w:rPr>
          <w:rFonts w:ascii="Century Gothic" w:eastAsia="Century Gothic" w:hAnsi="Century Gothic" w:cs="Century Gothic"/>
        </w:rPr>
      </w:pPr>
    </w:p>
    <w:p w14:paraId="79176C1D" w14:textId="77777777" w:rsidR="00D225B2" w:rsidRDefault="00D225B2">
      <w:pPr>
        <w:spacing w:after="100"/>
        <w:rPr>
          <w:rFonts w:ascii="Century Gothic" w:eastAsia="Century Gothic" w:hAnsi="Century Gothic" w:cs="Century Gothic"/>
        </w:rPr>
      </w:pPr>
    </w:p>
    <w:p w14:paraId="129B9544" w14:textId="77777777" w:rsidR="00D225B2" w:rsidRDefault="00D225B2">
      <w:pPr>
        <w:spacing w:after="100"/>
        <w:rPr>
          <w:rFonts w:ascii="Century Gothic" w:eastAsia="Century Gothic" w:hAnsi="Century Gothic" w:cs="Century Gothic"/>
        </w:rPr>
      </w:pPr>
    </w:p>
    <w:p w14:paraId="75BA0793" w14:textId="77777777" w:rsidR="00D225B2" w:rsidRDefault="00D225B2">
      <w:pPr>
        <w:spacing w:after="100"/>
        <w:rPr>
          <w:rFonts w:ascii="Century Gothic" w:eastAsia="Century Gothic" w:hAnsi="Century Gothic" w:cs="Century Gothic"/>
        </w:rPr>
      </w:pPr>
    </w:p>
    <w:p w14:paraId="7CC1833E" w14:textId="77777777" w:rsidR="00D225B2" w:rsidRDefault="00D225B2">
      <w:pPr>
        <w:spacing w:after="100"/>
        <w:rPr>
          <w:rFonts w:ascii="Century Gothic" w:eastAsia="Century Gothic" w:hAnsi="Century Gothic" w:cs="Century Gothic"/>
        </w:rPr>
      </w:pPr>
    </w:p>
    <w:p w14:paraId="26D4D0A5" w14:textId="77777777" w:rsidR="00D225B2" w:rsidRDefault="00D225B2">
      <w:pPr>
        <w:spacing w:after="100"/>
        <w:rPr>
          <w:rFonts w:ascii="Century Gothic" w:eastAsia="Century Gothic" w:hAnsi="Century Gothic" w:cs="Century Gothic"/>
        </w:rPr>
      </w:pPr>
    </w:p>
    <w:p w14:paraId="4D550BCE" w14:textId="77777777" w:rsidR="00D225B2" w:rsidRDefault="00D225B2">
      <w:pPr>
        <w:spacing w:after="100"/>
        <w:rPr>
          <w:rFonts w:ascii="Century Gothic" w:eastAsia="Century Gothic" w:hAnsi="Century Gothic" w:cs="Century Gothic"/>
        </w:rPr>
      </w:pPr>
    </w:p>
    <w:p w14:paraId="52B2AAB6" w14:textId="77777777" w:rsidR="00D225B2" w:rsidRDefault="00D225B2">
      <w:pPr>
        <w:spacing w:after="100"/>
        <w:rPr>
          <w:rFonts w:ascii="Century Gothic" w:eastAsia="Century Gothic" w:hAnsi="Century Gothic" w:cs="Century Gothic"/>
        </w:rPr>
      </w:pPr>
    </w:p>
    <w:p w14:paraId="2B4BEFE5" w14:textId="77777777" w:rsidR="00D225B2" w:rsidRDefault="00D225B2">
      <w:pPr>
        <w:spacing w:after="100"/>
        <w:rPr>
          <w:rFonts w:ascii="Century Gothic" w:eastAsia="Century Gothic" w:hAnsi="Century Gothic" w:cs="Century Gothic"/>
        </w:rPr>
      </w:pPr>
    </w:p>
    <w:p w14:paraId="1B3EEDA0" w14:textId="77777777" w:rsidR="00D225B2" w:rsidRDefault="00000000">
      <w:pPr>
        <w:jc w:val="center"/>
        <w:rPr>
          <w:rFonts w:ascii="Arial" w:eastAsia="Arial" w:hAnsi="Arial" w:cs="Arial"/>
          <w:b/>
          <w:bCs/>
          <w:color w:val="000000"/>
        </w:rPr>
      </w:pPr>
      <w:r>
        <w:rPr>
          <w:rFonts w:ascii="Arial" w:eastAsia="Arial" w:hAnsi="Arial" w:cs="Arial"/>
          <w:b/>
          <w:bCs/>
          <w:color w:val="000000"/>
        </w:rPr>
        <w:lastRenderedPageBreak/>
        <w:t>Lista de tablas</w:t>
      </w:r>
    </w:p>
    <w:p w14:paraId="582EC6E6" w14:textId="77777777" w:rsidR="00D225B2" w:rsidRDefault="00D225B2">
      <w:pPr>
        <w:jc w:val="center"/>
        <w:rPr>
          <w:rFonts w:ascii="Century Gothic" w:eastAsia="Century Gothic" w:hAnsi="Century Gothic" w:cs="Century Gothic"/>
          <w:b/>
          <w:bCs/>
          <w:color w:val="000000"/>
          <w:sz w:val="22"/>
          <w:szCs w:val="22"/>
        </w:rPr>
      </w:pPr>
    </w:p>
    <w:sdt>
      <w:sdtPr>
        <w:id w:val="-1671940375"/>
        <w:docPartObj>
          <w:docPartGallery w:val="Table of Contents"/>
          <w:docPartUnique/>
        </w:docPartObj>
      </w:sdtPr>
      <w:sdtEndPr/>
      <w:sdtContent>
        <w:p w14:paraId="29EC927D" w14:textId="3DBE5015" w:rsidR="00E94092" w:rsidRPr="007E59DD" w:rsidRDefault="00E94092" w:rsidP="007E59DD">
          <w:pPr>
            <w:pStyle w:val="Sinespaciado"/>
            <w:rPr>
              <w:rFonts w:eastAsia="Century Gothic"/>
            </w:rPr>
          </w:pPr>
          <w:r w:rsidRPr="007E59DD">
            <w:t xml:space="preserve">Tabla 1 </w:t>
          </w:r>
          <w:r w:rsidRPr="007E59DD">
            <w:rPr>
              <w:rFonts w:eastAsia="Century Gothic"/>
            </w:rPr>
            <w:t>Estructura general y despliegue estratégico política pública de Adulto Mayor</w:t>
          </w:r>
          <w:r w:rsidRPr="007E59DD">
            <w:rPr>
              <w:rFonts w:eastAsia="Century Gothic"/>
            </w:rPr>
            <w:t xml:space="preserve">… </w:t>
          </w:r>
          <w:r w:rsidR="007E59DD">
            <w:rPr>
              <w:rFonts w:eastAsia="Century Gothic"/>
            </w:rPr>
            <w:t>13</w:t>
          </w:r>
        </w:p>
        <w:p w14:paraId="3E136429" w14:textId="3659B4EF" w:rsidR="00E94092" w:rsidRPr="007E59DD" w:rsidRDefault="006E2A32" w:rsidP="007E59DD">
          <w:pPr>
            <w:pStyle w:val="Sinespaciado"/>
            <w:rPr>
              <w:rFonts w:eastAsia="Century Gothic"/>
            </w:rPr>
          </w:pPr>
          <w:r w:rsidRPr="007E59DD">
            <w:rPr>
              <w:rFonts w:eastAsia="Century Gothic"/>
            </w:rPr>
            <w:t xml:space="preserve">Tabla 2 </w:t>
          </w:r>
          <w:r w:rsidRPr="007E59DD">
            <w:rPr>
              <w:rFonts w:eastAsia="Century Gothic"/>
            </w:rPr>
            <w:t>¿La Política Pública está dirigida a un problema o necesidad importante, existente y bien identificada?</w:t>
          </w:r>
          <w:r w:rsidRPr="007E59DD">
            <w:rPr>
              <w:rFonts w:eastAsia="Century Gothic"/>
            </w:rPr>
            <w:t>..................................................</w:t>
          </w:r>
          <w:r w:rsidR="007E59DD">
            <w:rPr>
              <w:rFonts w:eastAsia="Century Gothic"/>
            </w:rPr>
            <w:t>............................................................</w:t>
          </w:r>
          <w:r w:rsidRPr="007E59DD">
            <w:rPr>
              <w:rFonts w:eastAsia="Century Gothic"/>
            </w:rPr>
            <w:t>. 2</w:t>
          </w:r>
          <w:r w:rsidR="007E59DD">
            <w:rPr>
              <w:rFonts w:eastAsia="Century Gothic"/>
            </w:rPr>
            <w:t>4</w:t>
          </w:r>
        </w:p>
        <w:p w14:paraId="7CA30AA7" w14:textId="7576B032" w:rsidR="006E2A32" w:rsidRPr="007E59DD" w:rsidRDefault="006E2A32" w:rsidP="007E59DD">
          <w:pPr>
            <w:pStyle w:val="Sinespaciado"/>
            <w:rPr>
              <w:rFonts w:eastAsia="Century Gothic"/>
            </w:rPr>
          </w:pPr>
          <w:r w:rsidRPr="007E59DD">
            <w:rPr>
              <w:rFonts w:eastAsia="Century Gothic"/>
            </w:rPr>
            <w:t>Tabla 3. ¿La Política Pública tiene objetivos y metas claras/</w:t>
          </w:r>
          <w:r w:rsidR="000117E5" w:rsidRPr="007E59DD">
            <w:rPr>
              <w:rFonts w:eastAsia="Century Gothic"/>
            </w:rPr>
            <w:t>específicas?</w:t>
          </w:r>
          <w:r w:rsidR="007E59DD">
            <w:rPr>
              <w:rFonts w:eastAsia="Century Gothic"/>
            </w:rPr>
            <w:t xml:space="preserve"> ……………… 25</w:t>
          </w:r>
        </w:p>
        <w:p w14:paraId="603A39B9" w14:textId="3E2ACD33" w:rsidR="000117E5" w:rsidRPr="007E59DD" w:rsidRDefault="000117E5" w:rsidP="007E59DD">
          <w:pPr>
            <w:pStyle w:val="Sinespaciado"/>
            <w:rPr>
              <w:rFonts w:eastAsia="Century Gothic"/>
            </w:rPr>
          </w:pPr>
          <w:r w:rsidRPr="007E59DD">
            <w:rPr>
              <w:rFonts w:eastAsia="Century Gothic"/>
            </w:rPr>
            <w:t>Tabla 4. ¿Se ajustan los Bienes y Servicios de la Política Pública a los objetivos (fines y propósitos) de la intervención?</w:t>
          </w:r>
          <w:r w:rsidRPr="007E59DD">
            <w:rPr>
              <w:rFonts w:eastAsia="Century Gothic"/>
            </w:rPr>
            <w:t>.........................................................</w:t>
          </w:r>
          <w:r w:rsidR="007E59DD">
            <w:rPr>
              <w:rFonts w:eastAsia="Century Gothic"/>
            </w:rPr>
            <w:t>................................</w:t>
          </w:r>
          <w:r w:rsidRPr="007E59DD">
            <w:rPr>
              <w:rFonts w:eastAsia="Century Gothic"/>
            </w:rPr>
            <w:t>. 2</w:t>
          </w:r>
          <w:r w:rsidR="007E59DD">
            <w:rPr>
              <w:rFonts w:eastAsia="Century Gothic"/>
            </w:rPr>
            <w:t>6</w:t>
          </w:r>
        </w:p>
        <w:p w14:paraId="01BBA131" w14:textId="5DAAF83E" w:rsidR="000117E5" w:rsidRPr="007E59DD" w:rsidRDefault="000117E5" w:rsidP="007E59DD">
          <w:pPr>
            <w:pStyle w:val="Sinespaciado"/>
            <w:rPr>
              <w:rFonts w:eastAsia="Century Gothic"/>
            </w:rPr>
          </w:pPr>
          <w:r w:rsidRPr="007E59DD">
            <w:rPr>
              <w:rFonts w:eastAsia="Century Gothic"/>
            </w:rPr>
            <w:t>Tabla 5. ¿La Política Pública tiene beneficiarios objetivo claramente definidos y afectados por el problema/necesidad/interés?</w:t>
          </w:r>
          <w:r w:rsidRPr="007E59DD">
            <w:rPr>
              <w:rFonts w:eastAsia="Century Gothic"/>
            </w:rPr>
            <w:t>............................................................................</w:t>
          </w:r>
          <w:r w:rsidR="007E59DD">
            <w:rPr>
              <w:rFonts w:eastAsia="Century Gothic"/>
            </w:rPr>
            <w:t>.....</w:t>
          </w:r>
          <w:r w:rsidR="006E5B46">
            <w:rPr>
              <w:rFonts w:eastAsia="Century Gothic"/>
            </w:rPr>
            <w:t>.</w:t>
          </w:r>
          <w:r w:rsidRPr="007E59DD">
            <w:rPr>
              <w:rFonts w:eastAsia="Century Gothic"/>
            </w:rPr>
            <w:t>.. 2</w:t>
          </w:r>
          <w:r w:rsidR="007E59DD">
            <w:rPr>
              <w:rFonts w:eastAsia="Century Gothic"/>
            </w:rPr>
            <w:t>7</w:t>
          </w:r>
        </w:p>
        <w:p w14:paraId="4C22CE41" w14:textId="17755F26" w:rsidR="000117E5" w:rsidRPr="007E59DD" w:rsidRDefault="000117E5" w:rsidP="007E59DD">
          <w:pPr>
            <w:pStyle w:val="Sinespaciado"/>
            <w:rPr>
              <w:rFonts w:eastAsia="Century Gothic"/>
            </w:rPr>
          </w:pPr>
          <w:r w:rsidRPr="007E59DD">
            <w:rPr>
              <w:rFonts w:eastAsia="Century Gothic"/>
            </w:rPr>
            <w:t>Tabla 6. ¿Las metas estratégicas son alcanzables y ambiciosas?</w:t>
          </w:r>
          <w:r w:rsidRPr="007E59DD">
            <w:rPr>
              <w:rFonts w:eastAsia="Century Gothic"/>
            </w:rPr>
            <w:t>..........</w:t>
          </w:r>
          <w:r w:rsidR="007E59DD">
            <w:rPr>
              <w:rFonts w:eastAsia="Century Gothic"/>
            </w:rPr>
            <w:t>.......................</w:t>
          </w:r>
          <w:r w:rsidR="006E5B46">
            <w:rPr>
              <w:rFonts w:eastAsia="Century Gothic"/>
            </w:rPr>
            <w:t>..</w:t>
          </w:r>
          <w:r w:rsidR="007E59DD">
            <w:rPr>
              <w:rFonts w:eastAsia="Century Gothic"/>
            </w:rPr>
            <w:t>....</w:t>
          </w:r>
          <w:r w:rsidRPr="007E59DD">
            <w:rPr>
              <w:rFonts w:eastAsia="Century Gothic"/>
            </w:rPr>
            <w:t xml:space="preserve"> 2</w:t>
          </w:r>
          <w:r w:rsidR="007E59DD">
            <w:rPr>
              <w:rFonts w:eastAsia="Century Gothic"/>
            </w:rPr>
            <w:t>9</w:t>
          </w:r>
        </w:p>
        <w:p w14:paraId="400C266E" w14:textId="2FF821D5" w:rsidR="007D5EDA" w:rsidRPr="007E59DD" w:rsidRDefault="007D5EDA" w:rsidP="007E59DD">
          <w:pPr>
            <w:pStyle w:val="Sinespaciado"/>
            <w:rPr>
              <w:rFonts w:eastAsia="Arial"/>
            </w:rPr>
          </w:pPr>
          <w:r w:rsidRPr="007E59DD">
            <w:rPr>
              <w:rFonts w:eastAsia="Arial"/>
            </w:rPr>
            <w:t>Tabla 7. ¿La Política Pública está articulada con el Plan de Desarrollo Municipal y/o con otras Políticas Públicas?</w:t>
          </w:r>
          <w:r w:rsidRPr="007E59DD">
            <w:rPr>
              <w:rFonts w:eastAsia="Arial"/>
            </w:rPr>
            <w:t>............................................................................</w:t>
          </w:r>
          <w:r w:rsidR="007E59DD">
            <w:rPr>
              <w:rFonts w:eastAsia="Arial"/>
            </w:rPr>
            <w:t>....................</w:t>
          </w:r>
          <w:r w:rsidR="006E5B46">
            <w:rPr>
              <w:rFonts w:eastAsia="Arial"/>
            </w:rPr>
            <w:t>..</w:t>
          </w:r>
          <w:r w:rsidR="007E59DD">
            <w:rPr>
              <w:rFonts w:eastAsia="Arial"/>
            </w:rPr>
            <w:t>...</w:t>
          </w:r>
          <w:r w:rsidRPr="007E59DD">
            <w:rPr>
              <w:rFonts w:eastAsia="Arial"/>
            </w:rPr>
            <w:t xml:space="preserve"> </w:t>
          </w:r>
          <w:r w:rsidR="007E59DD">
            <w:rPr>
              <w:rFonts w:eastAsia="Arial"/>
            </w:rPr>
            <w:t>30</w:t>
          </w:r>
        </w:p>
        <w:p w14:paraId="36BA742E" w14:textId="1ACC435A" w:rsidR="007D5EDA" w:rsidRPr="007E59DD" w:rsidRDefault="007D5EDA" w:rsidP="007E59DD">
          <w:pPr>
            <w:pStyle w:val="Sinespaciado"/>
            <w:rPr>
              <w:rFonts w:eastAsia="Century Gothic"/>
            </w:rPr>
          </w:pPr>
          <w:r w:rsidRPr="007E59DD">
            <w:rPr>
              <w:rFonts w:eastAsia="Century Gothic"/>
            </w:rPr>
            <w:t>Tabla 8. ¿La Política Pública está diseñada de manera que no sea redundante o duplicativo de otros esfuerzos de tipo estatal, local, comunitario o privado?</w:t>
          </w:r>
          <w:r w:rsidRPr="007E59DD">
            <w:rPr>
              <w:rFonts w:eastAsia="Century Gothic"/>
            </w:rPr>
            <w:t xml:space="preserve"> ………………</w:t>
          </w:r>
          <w:r w:rsidR="007E59DD">
            <w:rPr>
              <w:rFonts w:eastAsia="Century Gothic"/>
            </w:rPr>
            <w:t>……</w:t>
          </w:r>
          <w:r w:rsidRPr="007E59DD">
            <w:rPr>
              <w:rFonts w:eastAsia="Century Gothic"/>
            </w:rPr>
            <w:t>…</w:t>
          </w:r>
          <w:r w:rsidR="006E5B46">
            <w:rPr>
              <w:rFonts w:eastAsia="Century Gothic"/>
            </w:rPr>
            <w:t>..</w:t>
          </w:r>
          <w:r w:rsidRPr="007E59DD">
            <w:rPr>
              <w:rFonts w:eastAsia="Century Gothic"/>
            </w:rPr>
            <w:t xml:space="preserve"> 3</w:t>
          </w:r>
          <w:r w:rsidR="007E59DD">
            <w:rPr>
              <w:rFonts w:eastAsia="Century Gothic"/>
            </w:rPr>
            <w:t>1</w:t>
          </w:r>
        </w:p>
        <w:p w14:paraId="344B5D1D" w14:textId="024EF781" w:rsidR="007D5EDA" w:rsidRPr="007E59DD" w:rsidRDefault="007D5EDA" w:rsidP="007E59DD">
          <w:pPr>
            <w:pStyle w:val="Sinespaciado"/>
            <w:rPr>
              <w:rFonts w:eastAsia="Century Gothic"/>
            </w:rPr>
          </w:pPr>
          <w:r w:rsidRPr="007E59DD">
            <w:rPr>
              <w:rFonts w:eastAsia="Century Gothic"/>
            </w:rPr>
            <w:t>Tabla 9. ¿La Política Pública cuenta con un esquema adecuado de responsabilidades sobre su implementación a los diferentes niveles de la estructura organizacional?</w:t>
          </w:r>
          <w:r w:rsidRPr="007E59DD">
            <w:rPr>
              <w:rFonts w:eastAsia="Century Gothic"/>
            </w:rPr>
            <w:t>..................</w:t>
          </w:r>
          <w:r w:rsidR="006E5B46">
            <w:rPr>
              <w:rFonts w:eastAsia="Century Gothic"/>
            </w:rPr>
            <w:t>..</w:t>
          </w:r>
          <w:r w:rsidRPr="007E59DD">
            <w:rPr>
              <w:rFonts w:eastAsia="Century Gothic"/>
            </w:rPr>
            <w:t>. 3</w:t>
          </w:r>
          <w:r w:rsidR="006E5B46">
            <w:rPr>
              <w:rFonts w:eastAsia="Century Gothic"/>
            </w:rPr>
            <w:t>2</w:t>
          </w:r>
        </w:p>
        <w:p w14:paraId="5CC115E6" w14:textId="0B135CD6" w:rsidR="007D5EDA" w:rsidRPr="007E59DD" w:rsidRDefault="007D5EDA" w:rsidP="007E59DD">
          <w:pPr>
            <w:pStyle w:val="Sinespaciado"/>
            <w:rPr>
              <w:rFonts w:eastAsia="Century Gothic"/>
            </w:rPr>
          </w:pPr>
          <w:r w:rsidRPr="007E59DD">
            <w:rPr>
              <w:rFonts w:eastAsia="Century Gothic"/>
            </w:rPr>
            <w:t>Tabla 10. ¿Los actores que participan en la ejecución de la Política Pública tienen incentivos orientados al cumplimiento de sus funciones y los objetivos de la Política Pública?</w:t>
          </w:r>
          <w:r w:rsidRPr="007E59DD">
            <w:rPr>
              <w:rFonts w:eastAsia="Century Gothic"/>
            </w:rPr>
            <w:t>....................................................................................</w:t>
          </w:r>
          <w:r w:rsidR="006E5B46">
            <w:rPr>
              <w:rFonts w:eastAsia="Century Gothic"/>
            </w:rPr>
            <w:t>........................................</w:t>
          </w:r>
          <w:r w:rsidRPr="007E59DD">
            <w:rPr>
              <w:rFonts w:eastAsia="Century Gothic"/>
            </w:rPr>
            <w:t>.. 3</w:t>
          </w:r>
          <w:r w:rsidR="006E5B46">
            <w:rPr>
              <w:rFonts w:eastAsia="Century Gothic"/>
            </w:rPr>
            <w:t>3</w:t>
          </w:r>
        </w:p>
        <w:p w14:paraId="1A6194E2" w14:textId="06927BD0" w:rsidR="007D5EDA" w:rsidRPr="007E59DD" w:rsidRDefault="007D5EDA" w:rsidP="007E59DD">
          <w:pPr>
            <w:pStyle w:val="Sinespaciado"/>
            <w:rPr>
              <w:rFonts w:eastAsia="Century Gothic"/>
            </w:rPr>
          </w:pPr>
          <w:r w:rsidRPr="007E59DD">
            <w:rPr>
              <w:rFonts w:eastAsia="Century Gothic"/>
            </w:rPr>
            <w:t>Tabla 11. ¿La Política Pública cuenta con un esquema adecuado de, coordinación entre los actores que participan en su operación y existe una cadena de mando clara?</w:t>
          </w:r>
          <w:r w:rsidRPr="007E59DD">
            <w:rPr>
              <w:rFonts w:eastAsia="Century Gothic"/>
            </w:rPr>
            <w:t>....................3</w:t>
          </w:r>
          <w:r w:rsidR="006E5B46">
            <w:rPr>
              <w:rFonts w:eastAsia="Century Gothic"/>
            </w:rPr>
            <w:t>4</w:t>
          </w:r>
        </w:p>
        <w:p w14:paraId="4B68FB6C" w14:textId="10F25B69" w:rsidR="007D5EDA" w:rsidRPr="007E59DD" w:rsidRDefault="007D5EDA" w:rsidP="007E59DD">
          <w:pPr>
            <w:pStyle w:val="Sinespaciado"/>
            <w:rPr>
              <w:rFonts w:eastAsia="Century Gothic"/>
            </w:rPr>
          </w:pPr>
          <w:r w:rsidRPr="007E59DD">
            <w:rPr>
              <w:rFonts w:eastAsia="Century Gothic"/>
            </w:rPr>
            <w:t xml:space="preserve">Tabla 12. ¿La información fluye clara y oportunamente a través de la Política </w:t>
          </w:r>
          <w:proofErr w:type="gramStart"/>
          <w:r w:rsidRPr="007E59DD">
            <w:rPr>
              <w:rFonts w:eastAsia="Century Gothic"/>
            </w:rPr>
            <w:t>Pública?</w:t>
          </w:r>
          <w:r w:rsidR="006E5B46">
            <w:rPr>
              <w:rFonts w:eastAsia="Century Gothic"/>
            </w:rPr>
            <w:t>..</w:t>
          </w:r>
          <w:proofErr w:type="gramEnd"/>
          <w:r w:rsidR="006E5B46">
            <w:rPr>
              <w:rFonts w:eastAsia="Century Gothic"/>
            </w:rPr>
            <w:t>36</w:t>
          </w:r>
          <w:r w:rsidRPr="007E59DD">
            <w:rPr>
              <w:rFonts w:eastAsia="Century Gothic"/>
            </w:rPr>
            <w:t xml:space="preserve"> </w:t>
          </w:r>
        </w:p>
        <w:p w14:paraId="0082B8AC" w14:textId="51098A30" w:rsidR="007D5EDA" w:rsidRPr="007E59DD" w:rsidRDefault="007D5EDA" w:rsidP="007E59DD">
          <w:pPr>
            <w:pStyle w:val="Sinespaciado"/>
            <w:rPr>
              <w:rFonts w:eastAsia="Century Gothic"/>
            </w:rPr>
          </w:pPr>
          <w:r w:rsidRPr="007E59DD">
            <w:rPr>
              <w:rFonts w:eastAsia="Century Gothic"/>
            </w:rPr>
            <w:t>Tabla 13. ¿Cuenta la Política Pública con un posicionamiento estratégico adecuado dentro del sector de referencia?</w:t>
          </w:r>
          <w:r w:rsidR="006E5B46">
            <w:rPr>
              <w:rFonts w:eastAsia="Century Gothic"/>
            </w:rPr>
            <w:t>..................................................................................................... 36</w:t>
          </w:r>
        </w:p>
        <w:p w14:paraId="60E681A8" w14:textId="6B3602AB" w:rsidR="007D5EDA" w:rsidRPr="007E59DD" w:rsidRDefault="007D5EDA" w:rsidP="007E59DD">
          <w:pPr>
            <w:pStyle w:val="Sinespaciado"/>
            <w:rPr>
              <w:rFonts w:eastAsia="Century Gothic"/>
            </w:rPr>
          </w:pPr>
          <w:r w:rsidRPr="007E59DD">
            <w:rPr>
              <w:rFonts w:eastAsia="Century Gothic"/>
            </w:rPr>
            <w:t>Tabla 14. ¿Hay una relación directa y de calidad entre la política pública y los beneficiarios?</w:t>
          </w:r>
          <w:r w:rsidR="006E5B46">
            <w:rPr>
              <w:rFonts w:eastAsia="Century Gothic"/>
            </w:rPr>
            <w:t>..................................................................................................................... 38</w:t>
          </w:r>
        </w:p>
        <w:p w14:paraId="4602479B" w14:textId="3080EB8C" w:rsidR="0019397A" w:rsidRPr="007E59DD" w:rsidRDefault="0019397A" w:rsidP="007E59DD">
          <w:pPr>
            <w:pStyle w:val="Sinespaciado"/>
            <w:rPr>
              <w:rFonts w:eastAsia="Century Gothic"/>
            </w:rPr>
          </w:pPr>
          <w:r w:rsidRPr="007E59DD">
            <w:rPr>
              <w:rFonts w:eastAsia="Century Gothic"/>
            </w:rPr>
            <w:t>Tabla 15. ¿La calidad y la forma de entrega de los bienes y servicios son apropiadas a las prioridades, necesidades, condiciones y características de los beneficiarios?</w:t>
          </w:r>
          <w:r w:rsidR="006E5B46">
            <w:rPr>
              <w:rFonts w:eastAsia="Century Gothic"/>
            </w:rPr>
            <w:t>................. 39</w:t>
          </w:r>
        </w:p>
        <w:p w14:paraId="708B8FC9" w14:textId="77777777" w:rsidR="0019397A" w:rsidRPr="007E59DD" w:rsidRDefault="0019397A" w:rsidP="007E59DD">
          <w:pPr>
            <w:pStyle w:val="Sinespaciado"/>
            <w:rPr>
              <w:rFonts w:eastAsia="Century Gothic"/>
            </w:rPr>
          </w:pPr>
          <w:r w:rsidRPr="007E59DD">
            <w:rPr>
              <w:rFonts w:eastAsia="Century Gothic"/>
            </w:rPr>
            <w:t>Tabla 16. ¿Cuenta la Política Pública con una buena planeación operativa?</w:t>
          </w:r>
        </w:p>
        <w:p w14:paraId="61F33C9B" w14:textId="2267FE35" w:rsidR="007D5EDA" w:rsidRPr="007E59DD" w:rsidRDefault="0019397A" w:rsidP="007E59DD">
          <w:pPr>
            <w:pStyle w:val="Sinespaciado"/>
            <w:rPr>
              <w:rFonts w:eastAsia="Century Gothic"/>
            </w:rPr>
          </w:pPr>
          <w:r w:rsidRPr="007E59DD">
            <w:rPr>
              <w:rFonts w:eastAsia="Century Gothic"/>
            </w:rPr>
            <w:t>Tabla 17. ¿La Política Pública ha establecido acciones correctivas y preventivas para superar la incidencia de factores externos negativos?</w:t>
          </w:r>
          <w:r w:rsidR="006E5B46">
            <w:rPr>
              <w:rFonts w:eastAsia="Century Gothic"/>
            </w:rPr>
            <w:t>....................................................... 41</w:t>
          </w:r>
        </w:p>
        <w:p w14:paraId="14F8EC17" w14:textId="3C6FA143" w:rsidR="0019397A" w:rsidRPr="007E59DD" w:rsidRDefault="0019397A" w:rsidP="007E59DD">
          <w:pPr>
            <w:pStyle w:val="Sinespaciado"/>
            <w:rPr>
              <w:rFonts w:eastAsia="Century Gothic"/>
            </w:rPr>
          </w:pPr>
          <w:r w:rsidRPr="007E59DD">
            <w:rPr>
              <w:rFonts w:eastAsia="Century Gothic"/>
            </w:rPr>
            <w:t>Tabla 18. ¿La Política Pública cuenta con criterios y mecanismos operativamente eficientes para la selección/ priorización/ focalización de los beneficiarios objetivos?</w:t>
          </w:r>
          <w:r w:rsidR="006E5B46">
            <w:rPr>
              <w:rFonts w:eastAsia="Century Gothic"/>
            </w:rPr>
            <w:t>................... 42</w:t>
          </w:r>
        </w:p>
        <w:p w14:paraId="38303F1A" w14:textId="6BD07E7E" w:rsidR="0019397A" w:rsidRPr="007E59DD" w:rsidRDefault="0019397A" w:rsidP="007E59DD">
          <w:pPr>
            <w:pStyle w:val="Sinespaciado"/>
            <w:rPr>
              <w:rFonts w:eastAsia="Century Gothic"/>
            </w:rPr>
          </w:pPr>
          <w:r w:rsidRPr="007E59DD">
            <w:rPr>
              <w:rFonts w:eastAsia="Century Gothic"/>
            </w:rPr>
            <w:t>Tabla 19. ¿La Política Pública cuenta con mecanismos y criterios para la mejora de los bienes y servicios?</w:t>
          </w:r>
          <w:r w:rsidR="006E5B46">
            <w:rPr>
              <w:rFonts w:eastAsia="Century Gothic"/>
            </w:rPr>
            <w:t>............................................................................................................ 43</w:t>
          </w:r>
        </w:p>
        <w:p w14:paraId="3E35E880" w14:textId="5B4E04B2" w:rsidR="0019397A" w:rsidRPr="007E59DD" w:rsidRDefault="0019397A" w:rsidP="007E59DD">
          <w:pPr>
            <w:pStyle w:val="Sinespaciado"/>
            <w:rPr>
              <w:rFonts w:eastAsia="Century Gothic"/>
            </w:rPr>
          </w:pPr>
          <w:r w:rsidRPr="007E59DD">
            <w:rPr>
              <w:rFonts w:eastAsia="Century Gothic"/>
            </w:rPr>
            <w:t>Tabla 20. ¿La Política Pública cuenta con mecanismos y procesos para la entrega oportuna de los bienes y servicios?</w:t>
          </w:r>
          <w:r w:rsidR="006E5B46">
            <w:rPr>
              <w:rFonts w:eastAsia="Century Gothic"/>
            </w:rPr>
            <w:t>.................................................................................................. 44</w:t>
          </w:r>
        </w:p>
        <w:p w14:paraId="564D4D7C" w14:textId="032F0D3C" w:rsidR="0019397A" w:rsidRPr="007E59DD" w:rsidRDefault="0019397A" w:rsidP="007E59DD">
          <w:pPr>
            <w:pStyle w:val="Sinespaciado"/>
            <w:rPr>
              <w:rFonts w:eastAsia="Century Gothic"/>
            </w:rPr>
          </w:pPr>
          <w:r w:rsidRPr="007E59DD">
            <w:rPr>
              <w:rFonts w:eastAsia="Century Gothic"/>
            </w:rPr>
            <w:t>Tabla 21. ¿Las actividades de apoyo jurídico y legal son efectivas?</w:t>
          </w:r>
          <w:r w:rsidR="006E5B46">
            <w:rPr>
              <w:rFonts w:eastAsia="Century Gothic"/>
            </w:rPr>
            <w:t>................................ 45</w:t>
          </w:r>
        </w:p>
        <w:p w14:paraId="684CF790" w14:textId="5BB197E2" w:rsidR="0019397A" w:rsidRPr="007E59DD" w:rsidRDefault="0019397A" w:rsidP="007E59DD">
          <w:pPr>
            <w:pStyle w:val="Sinespaciado"/>
            <w:rPr>
              <w:rFonts w:eastAsia="Century Gothic"/>
            </w:rPr>
          </w:pPr>
          <w:r w:rsidRPr="007E59DD">
            <w:rPr>
              <w:rFonts w:eastAsia="Century Gothic"/>
            </w:rPr>
            <w:t>Tabla 22. ¿El proceso presupuestal y el manejo financiero son adecuados y oportunos?</w:t>
          </w:r>
          <w:r w:rsidR="003C1000">
            <w:rPr>
              <w:rFonts w:eastAsia="Century Gothic"/>
            </w:rPr>
            <w:t>.46</w:t>
          </w:r>
        </w:p>
        <w:p w14:paraId="0208A5E4" w14:textId="4AAFA777" w:rsidR="0019397A" w:rsidRPr="007E59DD" w:rsidRDefault="0019397A" w:rsidP="007E59DD">
          <w:pPr>
            <w:pStyle w:val="Sinespaciado"/>
            <w:rPr>
              <w:rFonts w:eastAsia="Century Gothic"/>
            </w:rPr>
          </w:pPr>
          <w:r w:rsidRPr="007E59DD">
            <w:rPr>
              <w:rFonts w:eastAsia="Century Gothic"/>
            </w:rPr>
            <w:t>Tabla 23. ¿Otras actividades de apoyo como talento humano, soporte técnico, transporte, comunicaciones, archivo, etc., son eficientes?</w:t>
          </w:r>
          <w:r w:rsidR="003C1000">
            <w:rPr>
              <w:rFonts w:eastAsia="Century Gothic"/>
            </w:rPr>
            <w:t>................................................................... 47</w:t>
          </w:r>
        </w:p>
        <w:p w14:paraId="405CB9C5" w14:textId="5CF8156A" w:rsidR="003844A7" w:rsidRPr="007E59DD" w:rsidRDefault="003844A7" w:rsidP="007E59DD">
          <w:pPr>
            <w:pStyle w:val="Sinespaciado"/>
            <w:rPr>
              <w:rFonts w:eastAsia="Century Gothic"/>
            </w:rPr>
          </w:pPr>
          <w:r w:rsidRPr="007E59DD">
            <w:rPr>
              <w:rFonts w:eastAsia="Century Gothic"/>
            </w:rPr>
            <w:t>Tabla 24. ¿La Política Pública está orientado a mejorar su costo efectividad? ¿La Política Pública demuestra mejoras en costo eficiencia de su gestión?</w:t>
          </w:r>
          <w:r w:rsidR="003C1000">
            <w:rPr>
              <w:rFonts w:eastAsia="Century Gothic"/>
            </w:rPr>
            <w:t>........................................... 48</w:t>
          </w:r>
        </w:p>
        <w:p w14:paraId="2866C3A9" w14:textId="4FB85187" w:rsidR="00090266" w:rsidRPr="007E59DD" w:rsidRDefault="003844A7" w:rsidP="007E59DD">
          <w:pPr>
            <w:pStyle w:val="Sinespaciado"/>
            <w:rPr>
              <w:rFonts w:eastAsia="Century Gothic"/>
            </w:rPr>
          </w:pPr>
          <w:r w:rsidRPr="007E59DD">
            <w:rPr>
              <w:rFonts w:eastAsia="Century Gothic"/>
            </w:rPr>
            <w:t>Tabla 25. ¿Tiene la Política Pública los recursos financieros necesarios para su operación y sostenibilidad en el tiempo?</w:t>
          </w:r>
          <w:r w:rsidR="003C1000">
            <w:rPr>
              <w:rFonts w:eastAsia="Century Gothic"/>
            </w:rPr>
            <w:t>............................................................................................... 49</w:t>
          </w:r>
        </w:p>
        <w:p w14:paraId="096CE032" w14:textId="7035DBE2" w:rsidR="00090266" w:rsidRPr="007E59DD" w:rsidRDefault="00090266" w:rsidP="007E59DD">
          <w:pPr>
            <w:pStyle w:val="Sinespaciado"/>
            <w:rPr>
              <w:rFonts w:eastAsia="Century Gothic"/>
            </w:rPr>
          </w:pPr>
          <w:r w:rsidRPr="007E59DD">
            <w:rPr>
              <w:rFonts w:eastAsia="Century Gothic"/>
            </w:rPr>
            <w:lastRenderedPageBreak/>
            <w:t>Tabla 26. ¿La Política Pública cuenta con insumos no financieros suficientes, adecuados y de calidad para realizar las actividades planeadas?</w:t>
          </w:r>
          <w:r w:rsidR="003C1000">
            <w:rPr>
              <w:rFonts w:eastAsia="Century Gothic"/>
            </w:rPr>
            <w:t>............................................................ 50</w:t>
          </w:r>
        </w:p>
        <w:p w14:paraId="5D0A302F" w14:textId="52695F63" w:rsidR="00090266" w:rsidRPr="007E59DD" w:rsidRDefault="00090266" w:rsidP="007E59DD">
          <w:pPr>
            <w:pStyle w:val="Sinespaciado"/>
            <w:rPr>
              <w:rFonts w:eastAsia="Century Gothic"/>
            </w:rPr>
          </w:pPr>
          <w:r w:rsidRPr="007E59DD">
            <w:rPr>
              <w:rFonts w:eastAsia="Century Gothic"/>
            </w:rPr>
            <w:t>Tabla 27.  ¿La Política Pública ha alcanzado el nivel esperado de ejecución de los recursos financieros?</w:t>
          </w:r>
          <w:r w:rsidR="003C1000">
            <w:rPr>
              <w:rFonts w:eastAsia="Century Gothic"/>
            </w:rPr>
            <w:t>......................................................................................................................... 51</w:t>
          </w:r>
        </w:p>
        <w:p w14:paraId="48A89B8F" w14:textId="3DE1781F" w:rsidR="00090266" w:rsidRPr="007E59DD" w:rsidRDefault="00090266" w:rsidP="007E59DD">
          <w:pPr>
            <w:pStyle w:val="Sinespaciado"/>
            <w:rPr>
              <w:rFonts w:eastAsia="Century Gothic"/>
            </w:rPr>
          </w:pPr>
          <w:r w:rsidRPr="007E59DD">
            <w:rPr>
              <w:rFonts w:eastAsia="Century Gothic"/>
            </w:rPr>
            <w:t>Tabla 28. ¿Los criterios de uso, asignación y distribución de insumos reflejan los objetivos estratégicos de la Política Pública?</w:t>
          </w:r>
          <w:r w:rsidR="003C1000">
            <w:rPr>
              <w:rFonts w:eastAsia="Century Gothic"/>
            </w:rPr>
            <w:t>..................................................................................... 52</w:t>
          </w:r>
        </w:p>
        <w:p w14:paraId="666E53A4" w14:textId="583C2F5B" w:rsidR="008B3540" w:rsidRPr="007E59DD" w:rsidRDefault="008B3540" w:rsidP="007E59DD">
          <w:pPr>
            <w:pStyle w:val="Sinespaciado"/>
            <w:rPr>
              <w:rFonts w:eastAsia="Century Gothic"/>
            </w:rPr>
          </w:pPr>
          <w:r w:rsidRPr="007E59DD">
            <w:rPr>
              <w:rFonts w:eastAsia="Century Gothic"/>
            </w:rPr>
            <w:t>Tabla 29. ¿La Política Pública ha cumplido con los niveles necesarios /establecidos de cobertura?</w:t>
          </w:r>
          <w:r w:rsidR="003C1000">
            <w:rPr>
              <w:rFonts w:eastAsia="Century Gothic"/>
            </w:rPr>
            <w:t>............................................................................................................................54</w:t>
          </w:r>
        </w:p>
        <w:p w14:paraId="4A4FAA1E" w14:textId="680AA25D" w:rsidR="008B3540" w:rsidRPr="007E59DD" w:rsidRDefault="008B3540" w:rsidP="007E59DD">
          <w:pPr>
            <w:pStyle w:val="Sinespaciado"/>
            <w:rPr>
              <w:rFonts w:eastAsia="Century Gothic" w:cs="Century Gothic"/>
              <w:color w:val="000000"/>
            </w:rPr>
          </w:pPr>
          <w:r w:rsidRPr="007E59DD">
            <w:rPr>
              <w:rFonts w:eastAsia="Century Gothic" w:cs="Century Gothic"/>
              <w:color w:val="000000"/>
            </w:rPr>
            <w:t>Tabla 30. ¿Los beneficiarios usan los bienes y servicios entregados?</w:t>
          </w:r>
          <w:r w:rsidR="003C1000">
            <w:rPr>
              <w:rFonts w:eastAsia="Century Gothic" w:cs="Century Gothic"/>
              <w:color w:val="000000"/>
            </w:rPr>
            <w:t>................................54</w:t>
          </w:r>
        </w:p>
        <w:p w14:paraId="42B2BF56" w14:textId="0909799C" w:rsidR="008F2B26" w:rsidRPr="007E59DD" w:rsidRDefault="008F2B26" w:rsidP="007E59DD">
          <w:pPr>
            <w:pStyle w:val="Sinespaciado"/>
            <w:rPr>
              <w:rFonts w:eastAsia="Century Gothic" w:cs="Century Gothic"/>
              <w:color w:val="000000"/>
            </w:rPr>
          </w:pPr>
          <w:r w:rsidRPr="007E59DD">
            <w:rPr>
              <w:rFonts w:eastAsia="Century Gothic" w:cs="Century Gothic"/>
              <w:color w:val="000000"/>
            </w:rPr>
            <w:t>Tabla 31. ¿La Política Pública atiende realmente a la población objetivo?</w:t>
          </w:r>
          <w:r w:rsidR="003C1000">
            <w:rPr>
              <w:rFonts w:eastAsia="Century Gothic" w:cs="Century Gothic"/>
              <w:color w:val="000000"/>
            </w:rPr>
            <w:t>........................55</w:t>
          </w:r>
        </w:p>
        <w:p w14:paraId="1B7B8606" w14:textId="3CC8F470" w:rsidR="008F2B26" w:rsidRPr="007E59DD" w:rsidRDefault="008F2B26" w:rsidP="007E59DD">
          <w:pPr>
            <w:pStyle w:val="Sinespaciado"/>
            <w:rPr>
              <w:rFonts w:eastAsia="Century Gothic" w:cs="Century Gothic"/>
              <w:color w:val="000000"/>
            </w:rPr>
          </w:pPr>
          <w:r w:rsidRPr="007E59DD">
            <w:rPr>
              <w:rFonts w:eastAsia="Century Gothic" w:cs="Century Gothic"/>
              <w:color w:val="000000"/>
            </w:rPr>
            <w:t>Tabla 32. ¿La calidad de los bienes y servicios es adecuada? ¿Los bienes y servicios se entregan oportunamente?</w:t>
          </w:r>
          <w:r w:rsidR="003C1000">
            <w:rPr>
              <w:rFonts w:eastAsia="Century Gothic" w:cs="Century Gothic"/>
              <w:color w:val="000000"/>
            </w:rPr>
            <w:t>....................................................................................................56</w:t>
          </w:r>
        </w:p>
        <w:p w14:paraId="532E5192" w14:textId="5E820364" w:rsidR="008F2B26" w:rsidRPr="007E59DD" w:rsidRDefault="008F2B26" w:rsidP="007E59DD">
          <w:pPr>
            <w:pStyle w:val="Sinespaciado"/>
            <w:rPr>
              <w:rFonts w:eastAsia="Century Gothic" w:cs="Century Gothic"/>
              <w:color w:val="000000"/>
            </w:rPr>
          </w:pPr>
          <w:r w:rsidRPr="007E59DD">
            <w:rPr>
              <w:rFonts w:eastAsia="Century Gothic" w:cs="Century Gothic"/>
              <w:color w:val="000000"/>
            </w:rPr>
            <w:t>Tabla 33. Con base en la información existente y el tiempo de ejecución ¿En qué medida la Política Pública cumple con los objetivos en términos de generación de efectos y logro de los propósitos y fines?</w:t>
          </w:r>
          <w:r w:rsidR="003C1000">
            <w:rPr>
              <w:rFonts w:eastAsia="Century Gothic" w:cs="Century Gothic"/>
              <w:color w:val="000000"/>
            </w:rPr>
            <w:t>.........................................................................................................57</w:t>
          </w:r>
        </w:p>
        <w:p w14:paraId="32FC26AE" w14:textId="5AF57240" w:rsidR="008F2B26" w:rsidRPr="007E59DD" w:rsidRDefault="008F2B26" w:rsidP="007E59DD">
          <w:pPr>
            <w:pStyle w:val="Sinespaciado"/>
            <w:rPr>
              <w:rFonts w:eastAsia="Century Gothic" w:cs="Century Gothic"/>
              <w:color w:val="000000"/>
            </w:rPr>
          </w:pPr>
          <w:r w:rsidRPr="007E59DD">
            <w:rPr>
              <w:rFonts w:eastAsia="Century Gothic" w:cs="Century Gothic"/>
              <w:color w:val="000000"/>
            </w:rPr>
            <w:t>Tabla 34. ¿La Entidad Ejecutora realiza un control eficaz sobre los actores que participan en la implementación de la Política Pública?</w:t>
          </w:r>
          <w:r w:rsidR="00D3683D">
            <w:rPr>
              <w:rFonts w:eastAsia="Century Gothic" w:cs="Century Gothic"/>
              <w:color w:val="000000"/>
            </w:rPr>
            <w:t>......................................................................58</w:t>
          </w:r>
        </w:p>
        <w:p w14:paraId="48B95B48" w14:textId="02D17D4A" w:rsidR="008F2B26" w:rsidRPr="007E59DD" w:rsidRDefault="008F2B26" w:rsidP="007E59DD">
          <w:pPr>
            <w:pStyle w:val="Sinespaciado"/>
            <w:rPr>
              <w:rFonts w:eastAsia="Century Gothic" w:cs="Century Gothic"/>
              <w:color w:val="000000"/>
            </w:rPr>
          </w:pPr>
          <w:r w:rsidRPr="007E59DD">
            <w:rPr>
              <w:rFonts w:eastAsia="Century Gothic" w:cs="Century Gothic"/>
              <w:color w:val="000000"/>
            </w:rPr>
            <w:t>Tabla 35. ¿La Política Pública cuenta con actividades de direccionamiento que le permiten lograr el fin de manera sostenible?</w:t>
          </w:r>
          <w:r w:rsidR="00D3683D">
            <w:rPr>
              <w:rFonts w:eastAsia="Century Gothic" w:cs="Century Gothic"/>
              <w:color w:val="000000"/>
            </w:rPr>
            <w:t>......................................................................................59</w:t>
          </w:r>
        </w:p>
        <w:p w14:paraId="4ECEEE7C" w14:textId="62EE7846" w:rsidR="008F2B26" w:rsidRPr="007E59DD" w:rsidRDefault="008F2B26" w:rsidP="007E59DD">
          <w:pPr>
            <w:pStyle w:val="Sinespaciado"/>
            <w:rPr>
              <w:rFonts w:eastAsia="Century Gothic" w:cs="Century Gothic"/>
              <w:color w:val="000000"/>
            </w:rPr>
          </w:pPr>
          <w:r w:rsidRPr="007E59DD">
            <w:rPr>
              <w:rFonts w:eastAsia="Century Gothic" w:cs="Century Gothic"/>
              <w:color w:val="000000"/>
            </w:rPr>
            <w:t>Tabla 36. ¿Las actividades están integradas y articuladas entre sí para el buen desarrollo de la operación? ¿La Política Pública dedica esfuerzos a la resolución de los cuellos botella en su gestión?</w:t>
          </w:r>
          <w:r w:rsidR="00D3683D">
            <w:rPr>
              <w:rFonts w:eastAsia="Century Gothic" w:cs="Century Gothic"/>
              <w:color w:val="000000"/>
            </w:rPr>
            <w:t>...........................................................................................................................60</w:t>
          </w:r>
        </w:p>
        <w:p w14:paraId="5972BABF" w14:textId="2A45DAB2" w:rsidR="008F2B26" w:rsidRPr="007E59DD" w:rsidRDefault="008F2B26" w:rsidP="007E59DD">
          <w:pPr>
            <w:pStyle w:val="Sinespaciado"/>
            <w:rPr>
              <w:rFonts w:eastAsia="Century Gothic" w:cs="Century Gothic"/>
              <w:color w:val="000000"/>
            </w:rPr>
          </w:pPr>
          <w:r w:rsidRPr="007E59DD">
            <w:rPr>
              <w:rFonts w:eastAsia="Century Gothic" w:cs="Century Gothic"/>
              <w:color w:val="000000"/>
            </w:rPr>
            <w:t>Tabla 37. ¿La Política Pública ha tomado medidas significativas para corregir sus deficiencias de diseño, planeación, manejo operativo, estructura organizacional y coordinación?</w:t>
          </w:r>
          <w:r w:rsidR="00D3683D">
            <w:rPr>
              <w:rFonts w:eastAsia="Century Gothic" w:cs="Century Gothic"/>
              <w:color w:val="000000"/>
            </w:rPr>
            <w:t>.......................................................................................................................62</w:t>
          </w:r>
        </w:p>
        <w:p w14:paraId="12E7ECD9" w14:textId="0E363092" w:rsidR="007E7BFA" w:rsidRPr="007E59DD" w:rsidRDefault="007E7BFA" w:rsidP="007E59DD">
          <w:pPr>
            <w:pStyle w:val="Sinespaciado"/>
            <w:rPr>
              <w:rFonts w:eastAsia="Century Gothic" w:cs="Century Gothic"/>
              <w:color w:val="000000"/>
            </w:rPr>
          </w:pPr>
          <w:r w:rsidRPr="007E59DD">
            <w:rPr>
              <w:rFonts w:eastAsia="Century Gothic" w:cs="Century Gothic"/>
              <w:color w:val="000000"/>
            </w:rPr>
            <w:t>Tabla 38. ¿El esquema de gestión de la Política Pública refleja los aprendizajes logrados a través de experiencias previas en el sector de intervención?</w:t>
          </w:r>
          <w:r w:rsidR="00D3683D">
            <w:rPr>
              <w:rFonts w:eastAsia="Century Gothic" w:cs="Century Gothic"/>
              <w:color w:val="000000"/>
            </w:rPr>
            <w:t>...............................................63</w:t>
          </w:r>
        </w:p>
        <w:p w14:paraId="571EACE1" w14:textId="67EA6D0A" w:rsidR="007E7BFA" w:rsidRPr="007E59DD" w:rsidRDefault="007E7BFA" w:rsidP="007E59DD">
          <w:pPr>
            <w:pStyle w:val="Sinespaciado"/>
            <w:rPr>
              <w:rFonts w:eastAsia="Century Gothic" w:cs="Century Gothic"/>
              <w:color w:val="000000"/>
            </w:rPr>
          </w:pPr>
          <w:r w:rsidRPr="007E59DD">
            <w:rPr>
              <w:rFonts w:eastAsia="Century Gothic" w:cs="Century Gothic"/>
              <w:color w:val="000000"/>
            </w:rPr>
            <w:t>Tabla 39. ¿Tiene la Política Pública un sistema de información adecuado?</w:t>
          </w:r>
          <w:r w:rsidR="00D3683D">
            <w:rPr>
              <w:rFonts w:eastAsia="Century Gothic" w:cs="Century Gothic"/>
              <w:color w:val="000000"/>
            </w:rPr>
            <w:t>.......................63</w:t>
          </w:r>
        </w:p>
        <w:p w14:paraId="46064888" w14:textId="61D7D472" w:rsidR="007E7BFA" w:rsidRPr="007E59DD" w:rsidRDefault="007E7BFA" w:rsidP="007E59DD">
          <w:pPr>
            <w:pStyle w:val="Sinespaciado"/>
            <w:rPr>
              <w:rFonts w:eastAsia="Century Gothic" w:cs="Century Gothic"/>
              <w:color w:val="000000"/>
            </w:rPr>
          </w:pPr>
          <w:r w:rsidRPr="007E59DD">
            <w:rPr>
              <w:rFonts w:eastAsia="Century Gothic" w:cs="Century Gothic"/>
              <w:color w:val="000000"/>
            </w:rPr>
            <w:t>Tabla 40. ¿La Política Pública genera información pertinente, de calidad, periódica y oportuna para monitorear el cumplimiento de los fines y propósitos?</w:t>
          </w:r>
          <w:r w:rsidR="00D3683D">
            <w:rPr>
              <w:rFonts w:eastAsia="Century Gothic" w:cs="Century Gothic"/>
              <w:color w:val="000000"/>
            </w:rPr>
            <w:t>................................65</w:t>
          </w:r>
        </w:p>
        <w:p w14:paraId="53DD3C62" w14:textId="127025D0" w:rsidR="007E7BFA" w:rsidRPr="007E59DD" w:rsidRDefault="007E7BFA" w:rsidP="007E59DD">
          <w:pPr>
            <w:pStyle w:val="Sinespaciado"/>
            <w:rPr>
              <w:rFonts w:eastAsia="Century Gothic" w:cs="Century Gothic"/>
              <w:color w:val="000000"/>
            </w:rPr>
          </w:pPr>
          <w:r w:rsidRPr="007E59DD">
            <w:rPr>
              <w:rFonts w:eastAsia="Century Gothic" w:cs="Century Gothic"/>
              <w:color w:val="000000"/>
            </w:rPr>
            <w:t>Tabla 41. ¿La Política Pública genera información pertinente, de calidad, periódica y oportuna para verificar el cumplimiento de las metas de cobertura y entrega de los bienes y servicios?</w:t>
          </w:r>
          <w:r w:rsidR="00D3683D">
            <w:rPr>
              <w:rFonts w:eastAsia="Century Gothic" w:cs="Century Gothic"/>
              <w:color w:val="000000"/>
            </w:rPr>
            <w:t>..............................................................................................................................66</w:t>
          </w:r>
        </w:p>
        <w:p w14:paraId="6CA4CBDC" w14:textId="1D60E687" w:rsidR="00D225B2" w:rsidRPr="007E59DD" w:rsidRDefault="007E59DD" w:rsidP="007E59DD">
          <w:pPr>
            <w:pStyle w:val="Sinespaciado"/>
            <w:rPr>
              <w:rFonts w:eastAsia="Century Gothic" w:cs="Century Gothic"/>
              <w:color w:val="000000"/>
            </w:rPr>
          </w:pPr>
          <w:r w:rsidRPr="007E59DD">
            <w:rPr>
              <w:rFonts w:eastAsia="Century Gothic" w:cs="Century Gothic"/>
              <w:color w:val="000000"/>
            </w:rPr>
            <w:t xml:space="preserve">Tabla 42. </w:t>
          </w:r>
          <w:r w:rsidRPr="007E59DD">
            <w:rPr>
              <w:rFonts w:eastAsia="Calibri" w:cs="Calibri"/>
              <w:color w:val="000000"/>
            </w:rPr>
            <w:t>E</w:t>
          </w:r>
          <w:r w:rsidRPr="007E59DD">
            <w:rPr>
              <w:rFonts w:eastAsia="Calibri" w:cs="Calibri"/>
              <w:color w:val="000000"/>
            </w:rPr>
            <w:t>valuación ejecutiva e2 (sinergia)</w:t>
          </w:r>
          <w:r w:rsidR="00D3683D">
            <w:rPr>
              <w:rFonts w:eastAsia="Calibri" w:cs="Calibri"/>
              <w:color w:val="000000"/>
            </w:rPr>
            <w:t>………………………………………………68</w:t>
          </w:r>
        </w:p>
      </w:sdtContent>
    </w:sdt>
    <w:p w14:paraId="092D9E1A" w14:textId="77777777" w:rsidR="00D225B2" w:rsidRDefault="00D225B2">
      <w:pPr>
        <w:rPr>
          <w:rFonts w:ascii="Arial" w:eastAsia="Arial" w:hAnsi="Arial" w:cs="Arial"/>
          <w:b/>
          <w:bCs/>
          <w:color w:val="000000"/>
        </w:rPr>
      </w:pPr>
    </w:p>
    <w:p w14:paraId="36170391" w14:textId="77777777" w:rsidR="00D225B2" w:rsidRDefault="00D225B2">
      <w:pPr>
        <w:spacing w:after="100"/>
        <w:rPr>
          <w:rFonts w:ascii="Century Gothic" w:eastAsia="Century Gothic" w:hAnsi="Century Gothic" w:cs="Century Gothic"/>
        </w:rPr>
      </w:pPr>
    </w:p>
    <w:p w14:paraId="2BF0AD64" w14:textId="77777777" w:rsidR="00D225B2" w:rsidRDefault="00D225B2">
      <w:pPr>
        <w:spacing w:after="100"/>
        <w:rPr>
          <w:rFonts w:ascii="Century Gothic" w:eastAsia="Century Gothic" w:hAnsi="Century Gothic" w:cs="Century Gothic"/>
        </w:rPr>
      </w:pPr>
    </w:p>
    <w:p w14:paraId="4B389564" w14:textId="77777777" w:rsidR="00D225B2" w:rsidRDefault="00D225B2">
      <w:pPr>
        <w:spacing w:after="100"/>
        <w:rPr>
          <w:rFonts w:ascii="Century Gothic" w:eastAsia="Century Gothic" w:hAnsi="Century Gothic" w:cs="Century Gothic"/>
        </w:rPr>
      </w:pPr>
    </w:p>
    <w:p w14:paraId="54C802C8" w14:textId="77777777" w:rsidR="00D225B2" w:rsidRDefault="00000000">
      <w:pPr>
        <w:keepNext/>
        <w:keepLines/>
        <w:spacing w:before="240" w:line="360" w:lineRule="auto"/>
        <w:jc w:val="center"/>
        <w:rPr>
          <w:rFonts w:ascii="Century Gothic" w:eastAsia="Century Gothic" w:hAnsi="Century Gothic" w:cs="Century Gothic"/>
        </w:rPr>
      </w:pPr>
      <w:r>
        <w:rPr>
          <w:rFonts w:ascii="Century Gothic" w:eastAsia="Century Gothic" w:hAnsi="Century Gothic" w:cs="Century Gothic"/>
          <w:b/>
          <w:bCs/>
          <w:color w:val="000000"/>
        </w:rPr>
        <w:lastRenderedPageBreak/>
        <w:t>Introducción</w:t>
      </w:r>
    </w:p>
    <w:p w14:paraId="181F8A40" w14:textId="77777777" w:rsidR="00D225B2" w:rsidRDefault="00000000">
      <w:pPr>
        <w:keepNext/>
        <w:keepLines/>
        <w:spacing w:line="360" w:lineRule="auto"/>
        <w:jc w:val="both"/>
        <w:rPr>
          <w:rFonts w:ascii="Century Gothic" w:eastAsia="Century Gothic" w:hAnsi="Century Gothic" w:cs="Century Gothic"/>
        </w:rPr>
      </w:pPr>
      <w:r>
        <w:rPr>
          <w:rFonts w:ascii="Century Gothic" w:eastAsia="Century Gothic" w:hAnsi="Century Gothic" w:cs="Century Gothic"/>
        </w:rPr>
        <w:t xml:space="preserve">Las políticas públicas en Colombia emergen como una respuesta a las dificultades y necesidades de los sectores más vulnerables de la sociedad. Desde la década de los cincuenta, se ha desarrollado un aparato ideológico y teórico que busca fundamentar este proceso, con el propósito de implementar intervenciones efectivas en aquellas áreas que requieren atención urgente. Este enfoque se traduce en acciones concretas orientadas a mejorar la calidad de vida de los pobladores en territorios específicos, reconociendo la diversidad y complejidad del país. La importancia de estas políticas radica, fundamentalmente, en su capacidad para proteger, vincular e incluir a todos los sectores que conforman el Estado. </w:t>
      </w:r>
    </w:p>
    <w:p w14:paraId="0D0779B1" w14:textId="77777777" w:rsidR="00D225B2" w:rsidRDefault="00000000">
      <w:pPr>
        <w:keepNext/>
        <w:keepLines/>
        <w:spacing w:line="360" w:lineRule="auto"/>
        <w:jc w:val="both"/>
        <w:rPr>
          <w:rFonts w:ascii="Century Gothic" w:eastAsia="Century Gothic" w:hAnsi="Century Gothic" w:cs="Century Gothic"/>
        </w:rPr>
      </w:pPr>
      <w:r>
        <w:rPr>
          <w:rFonts w:ascii="Century Gothic" w:eastAsia="Century Gothic" w:hAnsi="Century Gothic" w:cs="Century Gothic"/>
        </w:rPr>
        <w:t>Al abordar las problemáticas sociales desde una perspectiva integral, las políticas públicas no solo buscan mitigar los efectos de la pobreza y la desigualdad, sino también fomentar el desarrollo sostenible y la cohesión social. Así, se convierten en herramientas cruciales para la construcción de un país más equitativo, donde cada ciudadano tenga la oportunidad de participar activamente en la vida económica, social y cultural.</w:t>
      </w:r>
    </w:p>
    <w:p w14:paraId="72D436DE" w14:textId="77777777" w:rsidR="00D225B2" w:rsidRDefault="00000000">
      <w:pPr>
        <w:keepNext/>
        <w:keepLines/>
        <w:spacing w:line="360" w:lineRule="auto"/>
        <w:jc w:val="both"/>
        <w:rPr>
          <w:rFonts w:ascii="Century Gothic" w:eastAsia="Century Gothic" w:hAnsi="Century Gothic" w:cs="Century Gothic"/>
        </w:rPr>
      </w:pPr>
      <w:r>
        <w:rPr>
          <w:rFonts w:ascii="Century Gothic" w:eastAsia="Century Gothic" w:hAnsi="Century Gothic" w:cs="Century Gothic"/>
        </w:rPr>
        <w:t>En este contexto, la política pública de Adulto Mayor, se encuentra actualmente en la fase de evaluación, un proceso crítico dentro del ciclo de la política pública que abarca varias etapas: formulación, implementación, seguimiento, evaluación, ajuste y/o actualización.</w:t>
      </w:r>
    </w:p>
    <w:p w14:paraId="5249CBFF" w14:textId="77777777" w:rsidR="00D225B2" w:rsidRDefault="00000000">
      <w:pPr>
        <w:keepNext/>
        <w:keepLines/>
        <w:spacing w:line="360" w:lineRule="auto"/>
        <w:jc w:val="both"/>
        <w:rPr>
          <w:rFonts w:ascii="Century Gothic" w:eastAsia="Century Gothic" w:hAnsi="Century Gothic" w:cs="Century Gothic"/>
        </w:rPr>
      </w:pPr>
      <w:r>
        <w:rPr>
          <w:rFonts w:ascii="Century Gothic" w:eastAsia="Century Gothic" w:hAnsi="Century Gothic" w:cs="Century Gothic"/>
        </w:rPr>
        <w:t>La evaluación se llevará a cabo utilizando la metodología SINERGIA E2+, diseñada para proporcionar un análisis exhaustivo del diagnóstico actual de la política de Adulto Mayor. Esta metodología permite al equipo de la Dirección de Planeación Estratégica e Integración Regional realizar un informe ejecutivo que evidencie tanto los logros alcanzados como las áreas que requieren atención y mejora.</w:t>
      </w:r>
    </w:p>
    <w:p w14:paraId="7423DE75" w14:textId="77777777" w:rsidR="00D225B2" w:rsidRDefault="00000000">
      <w:pPr>
        <w:keepNext/>
        <w:keepLines/>
        <w:spacing w:line="360" w:lineRule="auto"/>
        <w:jc w:val="both"/>
        <w:rPr>
          <w:rFonts w:ascii="Century Gothic" w:eastAsia="Century Gothic" w:hAnsi="Century Gothic" w:cs="Century Gothic"/>
        </w:rPr>
      </w:pPr>
      <w:r>
        <w:rPr>
          <w:rFonts w:ascii="Century Gothic" w:eastAsia="Century Gothic" w:hAnsi="Century Gothic" w:cs="Century Gothic"/>
        </w:rPr>
        <w:lastRenderedPageBreak/>
        <w:t>En este contexto, es vital que la citada política pública continúe evolucionando, adaptándose a las nuevas realidades y desafíos que enfrenta la sociedad pereirana. Solo a través de un enfoque inclusivo y participativo se podrá garantizar que todos los ciudadanos, especialmente los más vulnerables, sean verdaderamente escuchados y beneficiados por las decisiones que afectan sus vidas.</w:t>
      </w:r>
    </w:p>
    <w:p w14:paraId="1F1A3321" w14:textId="77777777" w:rsidR="00D225B2" w:rsidRDefault="00D225B2">
      <w:pPr>
        <w:keepNext/>
        <w:keepLines/>
        <w:spacing w:line="360" w:lineRule="auto"/>
        <w:jc w:val="both"/>
        <w:rPr>
          <w:rFonts w:ascii="Century Gothic" w:eastAsia="Century Gothic" w:hAnsi="Century Gothic" w:cs="Century Gothic"/>
        </w:rPr>
      </w:pPr>
    </w:p>
    <w:p w14:paraId="4B283FF2" w14:textId="77777777" w:rsidR="00D225B2" w:rsidRDefault="00000000">
      <w:pPr>
        <w:keepNext/>
        <w:keepLines/>
        <w:pBdr>
          <w:top w:val="nil"/>
          <w:left w:val="nil"/>
          <w:bottom w:val="nil"/>
          <w:right w:val="nil"/>
          <w:between w:val="nil"/>
        </w:pBdr>
        <w:spacing w:line="360"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Generalidades de la Política Pública.</w:t>
      </w:r>
    </w:p>
    <w:p w14:paraId="622A0147" w14:textId="77777777" w:rsidR="00D225B2" w:rsidRDefault="00000000">
      <w:pPr>
        <w:tabs>
          <w:tab w:val="left" w:pos="3855"/>
        </w:tabs>
        <w:spacing w:line="360" w:lineRule="auto"/>
        <w:jc w:val="both"/>
        <w:rPr>
          <w:rFonts w:ascii="Century Gothic" w:eastAsia="Century Gothic" w:hAnsi="Century Gothic" w:cs="Century Gothic"/>
        </w:rPr>
      </w:pPr>
      <w:r>
        <w:rPr>
          <w:rFonts w:ascii="Century Gothic" w:eastAsia="Century Gothic" w:hAnsi="Century Gothic" w:cs="Century Gothic"/>
        </w:rPr>
        <w:t>La política pública de Adulto Mayor fue aprobada por el Concejo Municipal de Pereira mediante el Acuerdo No. 8 del año 2019 con un periodo de ejecución de 10 años, y tiene como objetivo general basado en la construcción de la política pública Nacional de Envejecimiento y Vejez “garantizar que las personas mayores puedan envejecer de forma activa, saludable, autónoma, digna e independiente”.</w:t>
      </w:r>
    </w:p>
    <w:p w14:paraId="007FDCE2" w14:textId="77777777" w:rsidR="00D225B2" w:rsidRDefault="00000000">
      <w:pPr>
        <w:tabs>
          <w:tab w:val="left" w:pos="3855"/>
        </w:tabs>
        <w:spacing w:line="360" w:lineRule="auto"/>
        <w:jc w:val="both"/>
        <w:rPr>
          <w:rFonts w:ascii="Century Gothic" w:eastAsia="Century Gothic" w:hAnsi="Century Gothic" w:cs="Century Gothic"/>
        </w:rPr>
      </w:pPr>
      <w:r>
        <w:rPr>
          <w:rFonts w:ascii="Century Gothic" w:eastAsia="Century Gothic" w:hAnsi="Century Gothic" w:cs="Century Gothic"/>
        </w:rPr>
        <w:t xml:space="preserve">La política pública de Adulto Mayor está compuesta por 4 líneas estratégicas o categorías a abordar: protección de los derechos humanos, protección social e integral, envejecimiento activo, satisfactorio y saludable y formación talento humano e investigación. Asimismo, se establecieron 15 objetivos estratégicos, 3 de éstos pertenecen a la línea estratégica 1, 2 en la línea estratégica 2, 6 son de la línea estratégica 3 y 4 de la última línea estratégica  y las 49 acciones están asignadas a éstos así: 14 se encuentran en la línea estratégica 1, de las cuales 6 corresponden al primer objetivo, 6 al segundo objetivo y 2 al tercer objetivo;  en la línea estratégica 2 se encuentran 10 acciones, 9 en el primer objetivo y 1 en el segundo objetivo; 11 acciones se encuentran en la línea estratégica 3 asignadas así 3 en el primer objetivo, 2 en el segundo objetivo, 1 en el tercer objetivo, 1 en el cuarto objetivo, 3 en el quinto objetivo y 1 en el sexto objetivo; en la línea estratégica 4 se encuentran 14 acciones, 5 en el primer objetivo, 3 en el segundo objetivo, 1 en el tercer objetivo y 5 en el cuarto objetivo  los cuales fueron consolidados en la matriz de despliegue estratégico. </w:t>
      </w:r>
    </w:p>
    <w:p w14:paraId="444986A5" w14:textId="77777777" w:rsidR="00D225B2" w:rsidRDefault="00D225B2">
      <w:pPr>
        <w:tabs>
          <w:tab w:val="left" w:pos="3855"/>
        </w:tabs>
        <w:spacing w:line="360" w:lineRule="auto"/>
        <w:jc w:val="both"/>
        <w:rPr>
          <w:rFonts w:ascii="Century Gothic" w:eastAsia="Century Gothic" w:hAnsi="Century Gothic" w:cs="Century Gothic"/>
        </w:rPr>
      </w:pPr>
    </w:p>
    <w:p w14:paraId="53BF38CA" w14:textId="77777777" w:rsidR="00D225B2" w:rsidRDefault="00000000">
      <w:pPr>
        <w:tabs>
          <w:tab w:val="left" w:pos="3855"/>
        </w:tabs>
        <w:spacing w:line="360" w:lineRule="auto"/>
        <w:jc w:val="both"/>
        <w:rPr>
          <w:rFonts w:ascii="Century Gothic" w:eastAsia="Century Gothic" w:hAnsi="Century Gothic" w:cs="Century Gothic"/>
        </w:rPr>
      </w:pPr>
      <w:r>
        <w:rPr>
          <w:rFonts w:ascii="Century Gothic" w:eastAsia="Century Gothic" w:hAnsi="Century Gothic" w:cs="Century Gothic"/>
        </w:rPr>
        <w:t>Finalmente, se determinaron de 15 metas de resultando, es decir una meta por objetivo estratégico.</w:t>
      </w:r>
    </w:p>
    <w:p w14:paraId="69F2824F" w14:textId="77777777" w:rsidR="00D225B2" w:rsidRDefault="00000000">
      <w:pPr>
        <w:tabs>
          <w:tab w:val="left" w:pos="3855"/>
        </w:tabs>
        <w:spacing w:line="360" w:lineRule="auto"/>
        <w:jc w:val="both"/>
        <w:rPr>
          <w:rFonts w:ascii="Century Gothic" w:eastAsia="Century Gothic" w:hAnsi="Century Gothic" w:cs="Century Gothic"/>
        </w:rPr>
      </w:pPr>
      <w:r>
        <w:rPr>
          <w:rFonts w:ascii="Century Gothic" w:eastAsia="Century Gothic" w:hAnsi="Century Gothic" w:cs="Century Gothic"/>
        </w:rPr>
        <w:t>La política pública Adulto Mayor considera con especial atención aquellas personas que se encuentran en situación   de vulnerabilidad, por ejemplo, en situación de desplazamiento. En este sentido, plantea garantizar el goce integral de los derechos a todos los adultos mayores de Pereira desde el reconocimiento de las diferencias y de la intersección de las múltiples discriminaciones que los puedan afectar por lo tanto, los principios de la política pública Adulto Mayor buscan mejorar las condiciones y calidad de vida de las personas adultas mayores tanto en la zona rural como urbana, en el marco de los derechos humanos y dando cumplimiento a la normatividad vigente, impulsando el mejoramiento de las oportunidades de acceso a ingreso y beneficios sociales, en el marco del desarrollo humano, garantizando el cumplimiento de las competencias de las instituciones que lideran el tema del Adulto Mayor en el Municipio procurando que todas las intervenciones de la política pública generen un impacto de rentabilidad social y un desarrollo compatible con la equidad y la diversidad, en contextos de paz, democracia y justicia social.</w:t>
      </w:r>
    </w:p>
    <w:p w14:paraId="177E043E" w14:textId="77777777" w:rsidR="00D225B2" w:rsidRDefault="00D225B2">
      <w:pPr>
        <w:tabs>
          <w:tab w:val="left" w:pos="3855"/>
        </w:tabs>
        <w:spacing w:line="360" w:lineRule="auto"/>
        <w:jc w:val="both"/>
        <w:rPr>
          <w:rFonts w:ascii="Century Gothic" w:eastAsia="Century Gothic" w:hAnsi="Century Gothic" w:cs="Century Gothic"/>
        </w:rPr>
      </w:pPr>
    </w:p>
    <w:p w14:paraId="58757572" w14:textId="77777777" w:rsidR="00D225B2" w:rsidRDefault="00000000">
      <w:pPr>
        <w:tabs>
          <w:tab w:val="left" w:pos="3855"/>
        </w:tabs>
        <w:spacing w:line="360" w:lineRule="auto"/>
        <w:jc w:val="center"/>
        <w:rPr>
          <w:rFonts w:ascii="Century Gothic" w:eastAsia="Century Gothic" w:hAnsi="Century Gothic" w:cs="Century Gothic"/>
          <w:b/>
          <w:bCs/>
        </w:rPr>
      </w:pPr>
      <w:r>
        <w:rPr>
          <w:rFonts w:ascii="Century Gothic" w:eastAsia="Century Gothic" w:hAnsi="Century Gothic" w:cs="Century Gothic"/>
          <w:b/>
          <w:bCs/>
        </w:rPr>
        <w:t>Objetivos por línea estratégica:</w:t>
      </w:r>
    </w:p>
    <w:p w14:paraId="2D2775B9" w14:textId="77777777" w:rsidR="00D225B2" w:rsidRDefault="00000000">
      <w:pPr>
        <w:spacing w:after="280" w:line="360" w:lineRule="auto"/>
        <w:jc w:val="both"/>
        <w:rPr>
          <w:rFonts w:ascii="Century Gothic" w:eastAsia="Century Gothic" w:hAnsi="Century Gothic" w:cs="Century Gothic"/>
          <w:u w:val="single"/>
        </w:rPr>
      </w:pPr>
      <w:r>
        <w:rPr>
          <w:rFonts w:ascii="Century Gothic" w:eastAsia="Century Gothic" w:hAnsi="Century Gothic" w:cs="Century Gothic"/>
          <w:u w:val="single"/>
        </w:rPr>
        <w:t>Protección de los Derechos Humanos:</w:t>
      </w:r>
    </w:p>
    <w:p w14:paraId="5DDC15D8" w14:textId="77777777" w:rsidR="00D225B2" w:rsidRDefault="00000000">
      <w:pPr>
        <w:widowControl w:val="0"/>
        <w:numPr>
          <w:ilvl w:val="0"/>
          <w:numId w:val="44"/>
        </w:numPr>
        <w:pBdr>
          <w:top w:val="none" w:sz="0" w:space="0" w:color="000000"/>
          <w:left w:val="none" w:sz="0" w:space="0" w:color="000000"/>
          <w:bottom w:val="none" w:sz="0" w:space="0" w:color="000000"/>
          <w:right w:val="none" w:sz="0" w:space="0" w:color="000000"/>
          <w:between w:val="none" w:sz="0" w:space="0" w:color="000000"/>
        </w:pBdr>
        <w:tabs>
          <w:tab w:val="left" w:pos="419"/>
        </w:tabs>
        <w:spacing w:line="278" w:lineRule="auto"/>
        <w:ind w:right="142"/>
        <w:jc w:val="both"/>
        <w:rPr>
          <w:rFonts w:ascii="Century Gothic" w:eastAsia="Century Gothic" w:hAnsi="Century Gothic" w:cs="Century Gothic"/>
          <w:color w:val="000000"/>
        </w:rPr>
      </w:pPr>
      <w:r>
        <w:rPr>
          <w:rFonts w:ascii="Century Gothic" w:eastAsia="Century Gothic" w:hAnsi="Century Gothic" w:cs="Century Gothic"/>
          <w:color w:val="000000"/>
        </w:rPr>
        <w:t>Fomentar la garantía del servicio de salud a los adultos mayores teniendo en cuenta el acceso, la calidad, la permanencia y los nuevos métodos como la medicina alternativa.</w:t>
      </w:r>
    </w:p>
    <w:p w14:paraId="5F3EDEED" w14:textId="77777777" w:rsidR="00D225B2" w:rsidRDefault="00D225B2">
      <w:pPr>
        <w:pBdr>
          <w:top w:val="nil"/>
          <w:left w:val="nil"/>
          <w:bottom w:val="nil"/>
          <w:right w:val="nil"/>
          <w:between w:val="nil"/>
        </w:pBdr>
        <w:spacing w:before="2" w:after="120"/>
        <w:rPr>
          <w:rFonts w:ascii="Century Gothic" w:eastAsia="Century Gothic" w:hAnsi="Century Gothic" w:cs="Century Gothic"/>
          <w:color w:val="000000"/>
          <w:sz w:val="23"/>
          <w:szCs w:val="23"/>
        </w:rPr>
      </w:pPr>
    </w:p>
    <w:p w14:paraId="09FB13AD" w14:textId="77777777" w:rsidR="00D225B2" w:rsidRDefault="00000000">
      <w:pPr>
        <w:widowControl w:val="0"/>
        <w:numPr>
          <w:ilvl w:val="0"/>
          <w:numId w:val="44"/>
        </w:numPr>
        <w:pBdr>
          <w:top w:val="none" w:sz="0" w:space="0" w:color="000000"/>
          <w:left w:val="none" w:sz="0" w:space="0" w:color="000000"/>
          <w:bottom w:val="none" w:sz="0" w:space="0" w:color="000000"/>
          <w:right w:val="none" w:sz="0" w:space="0" w:color="000000"/>
          <w:between w:val="none" w:sz="0" w:space="0" w:color="000000"/>
        </w:pBdr>
        <w:tabs>
          <w:tab w:val="left" w:pos="541"/>
        </w:tabs>
        <w:spacing w:line="278" w:lineRule="auto"/>
        <w:ind w:right="143"/>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  Elaborar y desarrollar una estrategia de comunicación para generar reconocimiento y respeto por los derechos humanos de los adultos mayores en todos sus componentes con enfoque diferencial y de derechos.</w:t>
      </w:r>
    </w:p>
    <w:p w14:paraId="002E84B5" w14:textId="77777777" w:rsidR="00D225B2" w:rsidRDefault="00D225B2">
      <w:pPr>
        <w:pBdr>
          <w:top w:val="nil"/>
          <w:left w:val="nil"/>
          <w:bottom w:val="nil"/>
          <w:right w:val="nil"/>
          <w:between w:val="nil"/>
        </w:pBdr>
        <w:spacing w:before="11" w:after="120"/>
        <w:rPr>
          <w:rFonts w:ascii="Century Gothic" w:eastAsia="Century Gothic" w:hAnsi="Century Gothic" w:cs="Century Gothic"/>
          <w:color w:val="000000"/>
          <w:sz w:val="22"/>
          <w:szCs w:val="22"/>
        </w:rPr>
      </w:pPr>
    </w:p>
    <w:p w14:paraId="13A5B15B" w14:textId="77777777" w:rsidR="00D225B2" w:rsidRDefault="00000000">
      <w:pPr>
        <w:widowControl w:val="0"/>
        <w:numPr>
          <w:ilvl w:val="0"/>
          <w:numId w:val="44"/>
        </w:numPr>
        <w:pBdr>
          <w:top w:val="none" w:sz="0" w:space="0" w:color="000000"/>
          <w:left w:val="none" w:sz="0" w:space="0" w:color="000000"/>
          <w:bottom w:val="none" w:sz="0" w:space="0" w:color="000000"/>
          <w:right w:val="none" w:sz="0" w:space="0" w:color="000000"/>
          <w:between w:val="none" w:sz="0" w:space="0" w:color="000000"/>
        </w:pBdr>
        <w:tabs>
          <w:tab w:val="left" w:pos="387"/>
        </w:tabs>
        <w:spacing w:line="278" w:lineRule="auto"/>
        <w:ind w:right="139"/>
        <w:jc w:val="both"/>
        <w:rPr>
          <w:rFonts w:ascii="Century Gothic" w:eastAsia="Century Gothic" w:hAnsi="Century Gothic" w:cs="Century Gothic"/>
          <w:color w:val="000000"/>
        </w:rPr>
      </w:pPr>
      <w:r>
        <w:rPr>
          <w:rFonts w:ascii="Century Gothic" w:eastAsia="Century Gothic" w:hAnsi="Century Gothic" w:cs="Century Gothic"/>
          <w:color w:val="000000"/>
        </w:rPr>
        <w:lastRenderedPageBreak/>
        <w:t>Brindar a los adultos mayores las oportunidades para acceder a una educación formal, no formal e informal, pertinente y de calidad.</w:t>
      </w:r>
    </w:p>
    <w:p w14:paraId="569199DE" w14:textId="77777777" w:rsidR="00D225B2" w:rsidRDefault="00D225B2">
      <w:pPr>
        <w:spacing w:after="280" w:line="360" w:lineRule="auto"/>
        <w:jc w:val="both"/>
        <w:rPr>
          <w:rFonts w:ascii="Century Gothic" w:eastAsia="Century Gothic" w:hAnsi="Century Gothic" w:cs="Century Gothic"/>
          <w:u w:val="single"/>
        </w:rPr>
      </w:pPr>
    </w:p>
    <w:p w14:paraId="2AC8CF7E" w14:textId="77777777" w:rsidR="00D225B2" w:rsidRDefault="00000000">
      <w:pPr>
        <w:spacing w:after="280" w:line="360" w:lineRule="auto"/>
        <w:jc w:val="both"/>
        <w:rPr>
          <w:rFonts w:ascii="Century Gothic" w:eastAsia="Century Gothic" w:hAnsi="Century Gothic" w:cs="Century Gothic"/>
          <w:u w:val="single"/>
        </w:rPr>
      </w:pPr>
      <w:r>
        <w:rPr>
          <w:rFonts w:ascii="Century Gothic" w:eastAsia="Century Gothic" w:hAnsi="Century Gothic" w:cs="Century Gothic"/>
          <w:u w:val="single"/>
        </w:rPr>
        <w:t>Protección social integral:</w:t>
      </w:r>
    </w:p>
    <w:p w14:paraId="74CCEBC3" w14:textId="77777777" w:rsidR="00D225B2" w:rsidRDefault="00000000">
      <w:pPr>
        <w:widowControl w:val="0"/>
        <w:numPr>
          <w:ilvl w:val="0"/>
          <w:numId w:val="45"/>
        </w:numPr>
        <w:pBdr>
          <w:top w:val="none" w:sz="0" w:space="0" w:color="000000"/>
          <w:left w:val="none" w:sz="0" w:space="0" w:color="000000"/>
          <w:bottom w:val="none" w:sz="0" w:space="0" w:color="000000"/>
          <w:right w:val="none" w:sz="0" w:space="0" w:color="000000"/>
          <w:between w:val="none" w:sz="0" w:space="0" w:color="000000"/>
        </w:pBdr>
        <w:tabs>
          <w:tab w:val="left" w:pos="394"/>
        </w:tabs>
        <w:spacing w:before="151"/>
        <w:ind w:right="140"/>
        <w:jc w:val="both"/>
        <w:rPr>
          <w:rFonts w:ascii="Century Gothic" w:eastAsia="Century Gothic" w:hAnsi="Century Gothic" w:cs="Century Gothic"/>
          <w:color w:val="000000"/>
        </w:rPr>
      </w:pPr>
      <w:r>
        <w:rPr>
          <w:rFonts w:ascii="Century Gothic" w:eastAsia="Century Gothic" w:hAnsi="Century Gothic" w:cs="Century Gothic"/>
          <w:color w:val="000000"/>
        </w:rPr>
        <w:t>Brindar apoyo y acompañamiento para la satisfacción de necesidades básicas de los adultos mayores en condición de vulnerabilidad.</w:t>
      </w:r>
    </w:p>
    <w:p w14:paraId="747D939E" w14:textId="77777777" w:rsidR="00D225B2" w:rsidRDefault="00D225B2">
      <w:pPr>
        <w:pBdr>
          <w:top w:val="nil"/>
          <w:left w:val="nil"/>
          <w:bottom w:val="nil"/>
          <w:right w:val="nil"/>
          <w:between w:val="nil"/>
        </w:pBdr>
        <w:spacing w:before="5" w:after="120"/>
        <w:jc w:val="both"/>
        <w:rPr>
          <w:rFonts w:ascii="Century Gothic" w:eastAsia="Century Gothic" w:hAnsi="Century Gothic" w:cs="Century Gothic"/>
          <w:color w:val="000000"/>
        </w:rPr>
      </w:pPr>
    </w:p>
    <w:p w14:paraId="1095174D" w14:textId="77777777" w:rsidR="00D225B2" w:rsidRDefault="00000000">
      <w:pPr>
        <w:widowControl w:val="0"/>
        <w:numPr>
          <w:ilvl w:val="0"/>
          <w:numId w:val="45"/>
        </w:numPr>
        <w:pBdr>
          <w:top w:val="none" w:sz="0" w:space="0" w:color="000000"/>
          <w:left w:val="none" w:sz="0" w:space="0" w:color="000000"/>
          <w:bottom w:val="none" w:sz="0" w:space="0" w:color="000000"/>
          <w:right w:val="none" w:sz="0" w:space="0" w:color="000000"/>
          <w:between w:val="none" w:sz="0" w:space="0" w:color="000000"/>
        </w:pBdr>
        <w:tabs>
          <w:tab w:val="left" w:pos="402"/>
        </w:tabs>
        <w:spacing w:before="1" w:line="242" w:lineRule="auto"/>
        <w:ind w:right="147"/>
        <w:jc w:val="both"/>
        <w:rPr>
          <w:rFonts w:ascii="Century Gothic" w:eastAsia="Century Gothic" w:hAnsi="Century Gothic" w:cs="Century Gothic"/>
          <w:color w:val="000000"/>
        </w:rPr>
      </w:pPr>
      <w:r>
        <w:rPr>
          <w:rFonts w:ascii="Century Gothic" w:eastAsia="Century Gothic" w:hAnsi="Century Gothic" w:cs="Century Gothic"/>
          <w:color w:val="000000"/>
        </w:rPr>
        <w:t>Desarrollar y adecuar la infraestructura física de la ciudad que sea amigable e incluyente con los adultos mayores en cumplimiento de la normatividad vigente.</w:t>
      </w:r>
    </w:p>
    <w:p w14:paraId="42ABA509" w14:textId="77777777" w:rsidR="00D225B2" w:rsidRDefault="00D225B2">
      <w:pPr>
        <w:spacing w:after="280" w:line="360" w:lineRule="auto"/>
        <w:jc w:val="both"/>
        <w:rPr>
          <w:rFonts w:ascii="Century Gothic" w:eastAsia="Century Gothic" w:hAnsi="Century Gothic" w:cs="Century Gothic"/>
          <w:u w:val="single"/>
        </w:rPr>
      </w:pPr>
    </w:p>
    <w:p w14:paraId="4DE72FB9" w14:textId="77777777" w:rsidR="00D225B2" w:rsidRDefault="00000000">
      <w:pPr>
        <w:spacing w:after="280" w:line="360" w:lineRule="auto"/>
        <w:jc w:val="both"/>
        <w:rPr>
          <w:rFonts w:ascii="Century Gothic" w:eastAsia="Century Gothic" w:hAnsi="Century Gothic" w:cs="Century Gothic"/>
          <w:u w:val="single"/>
        </w:rPr>
      </w:pPr>
      <w:r>
        <w:rPr>
          <w:rFonts w:ascii="Century Gothic" w:eastAsia="Century Gothic" w:hAnsi="Century Gothic" w:cs="Century Gothic"/>
          <w:u w:val="single"/>
        </w:rPr>
        <w:t>Envejecimiento activo, satisfactorio y saludable:</w:t>
      </w:r>
    </w:p>
    <w:p w14:paraId="391EA3CD" w14:textId="77777777" w:rsidR="00D225B2" w:rsidRDefault="00000000">
      <w:pPr>
        <w:widowControl w:val="0"/>
        <w:numPr>
          <w:ilvl w:val="0"/>
          <w:numId w:val="46"/>
        </w:numPr>
        <w:pBdr>
          <w:top w:val="none" w:sz="0" w:space="0" w:color="000000"/>
          <w:left w:val="none" w:sz="0" w:space="0" w:color="000000"/>
          <w:bottom w:val="none" w:sz="0" w:space="0" w:color="000000"/>
          <w:right w:val="none" w:sz="0" w:space="0" w:color="000000"/>
          <w:between w:val="none" w:sz="0" w:space="0" w:color="000000"/>
        </w:pBdr>
        <w:tabs>
          <w:tab w:val="left" w:pos="548"/>
        </w:tabs>
        <w:spacing w:line="242" w:lineRule="auto"/>
        <w:ind w:right="138"/>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   Sensibilizar a la ciudadanía en general sobre el proceso de envejecimiento y formación de prácticas de autocuidado en la población adulta mayor.</w:t>
      </w:r>
    </w:p>
    <w:p w14:paraId="677EAFE9" w14:textId="77777777" w:rsidR="00D225B2" w:rsidRDefault="00D225B2">
      <w:pPr>
        <w:pBdr>
          <w:top w:val="nil"/>
          <w:left w:val="nil"/>
          <w:bottom w:val="nil"/>
          <w:right w:val="nil"/>
          <w:between w:val="nil"/>
        </w:pBdr>
        <w:spacing w:before="3" w:after="120"/>
        <w:rPr>
          <w:rFonts w:ascii="Century Gothic" w:eastAsia="Century Gothic" w:hAnsi="Century Gothic" w:cs="Century Gothic"/>
          <w:color w:val="000000"/>
        </w:rPr>
      </w:pPr>
    </w:p>
    <w:p w14:paraId="022F5F94" w14:textId="77777777" w:rsidR="00D225B2" w:rsidRDefault="00000000">
      <w:pPr>
        <w:widowControl w:val="0"/>
        <w:numPr>
          <w:ilvl w:val="0"/>
          <w:numId w:val="46"/>
        </w:numPr>
        <w:pBdr>
          <w:top w:val="none" w:sz="0" w:space="0" w:color="000000"/>
          <w:left w:val="none" w:sz="0" w:space="0" w:color="000000"/>
          <w:bottom w:val="none" w:sz="0" w:space="0" w:color="000000"/>
          <w:right w:val="none" w:sz="0" w:space="0" w:color="000000"/>
          <w:between w:val="none" w:sz="0" w:space="0" w:color="000000"/>
        </w:pBdr>
        <w:tabs>
          <w:tab w:val="left" w:pos="548"/>
        </w:tabs>
        <w:spacing w:line="242" w:lineRule="auto"/>
        <w:ind w:right="139"/>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   Generar habilidades y competencias para el despliegue de la capacidad productiva del adulto mayor en su entorno socio familiar para una vida activa, autónoma, digna y saludable para la vida en vejez.</w:t>
      </w:r>
    </w:p>
    <w:p w14:paraId="6E7273C0" w14:textId="77777777" w:rsidR="00D225B2" w:rsidRDefault="00D225B2">
      <w:pPr>
        <w:pBdr>
          <w:top w:val="nil"/>
          <w:left w:val="nil"/>
          <w:bottom w:val="nil"/>
          <w:right w:val="nil"/>
          <w:between w:val="nil"/>
        </w:pBdr>
        <w:spacing w:after="120"/>
        <w:rPr>
          <w:rFonts w:ascii="Century Gothic" w:eastAsia="Century Gothic" w:hAnsi="Century Gothic" w:cs="Century Gothic"/>
          <w:color w:val="000000"/>
        </w:rPr>
      </w:pPr>
    </w:p>
    <w:p w14:paraId="37CF756E" w14:textId="77777777" w:rsidR="00D225B2" w:rsidRDefault="00000000">
      <w:pPr>
        <w:widowControl w:val="0"/>
        <w:numPr>
          <w:ilvl w:val="0"/>
          <w:numId w:val="46"/>
        </w:numPr>
        <w:pBdr>
          <w:top w:val="none" w:sz="0" w:space="0" w:color="000000"/>
          <w:left w:val="none" w:sz="0" w:space="0" w:color="000000"/>
          <w:bottom w:val="none" w:sz="0" w:space="0" w:color="000000"/>
          <w:right w:val="none" w:sz="0" w:space="0" w:color="000000"/>
          <w:between w:val="none" w:sz="0" w:space="0" w:color="000000"/>
        </w:pBdr>
        <w:tabs>
          <w:tab w:val="left" w:pos="548"/>
        </w:tabs>
        <w:spacing w:line="242" w:lineRule="auto"/>
        <w:ind w:right="135"/>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   Apoyar y/o gestionar la financiación y comercialización de proyectos de para la población adulta mayor.</w:t>
      </w:r>
    </w:p>
    <w:p w14:paraId="2CD8BDED" w14:textId="77777777" w:rsidR="00D225B2" w:rsidRDefault="00D225B2">
      <w:pPr>
        <w:pBdr>
          <w:top w:val="nil"/>
          <w:left w:val="nil"/>
          <w:bottom w:val="nil"/>
          <w:right w:val="nil"/>
          <w:between w:val="nil"/>
        </w:pBdr>
        <w:spacing w:before="2" w:after="120"/>
        <w:rPr>
          <w:rFonts w:ascii="Century Gothic" w:eastAsia="Century Gothic" w:hAnsi="Century Gothic" w:cs="Century Gothic"/>
          <w:color w:val="000000"/>
        </w:rPr>
      </w:pPr>
    </w:p>
    <w:p w14:paraId="11FAF315" w14:textId="77777777" w:rsidR="00D225B2" w:rsidRDefault="00000000">
      <w:pPr>
        <w:widowControl w:val="0"/>
        <w:numPr>
          <w:ilvl w:val="0"/>
          <w:numId w:val="46"/>
        </w:numPr>
        <w:pBdr>
          <w:top w:val="none" w:sz="0" w:space="0" w:color="000000"/>
          <w:left w:val="none" w:sz="0" w:space="0" w:color="000000"/>
          <w:bottom w:val="none" w:sz="0" w:space="0" w:color="000000"/>
          <w:right w:val="none" w:sz="0" w:space="0" w:color="000000"/>
          <w:between w:val="none" w:sz="0" w:space="0" w:color="000000"/>
        </w:pBdr>
        <w:tabs>
          <w:tab w:val="left" w:pos="548"/>
        </w:tabs>
        <w:spacing w:before="1" w:line="242" w:lineRule="auto"/>
        <w:ind w:right="141"/>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   Promover la actividad física, recreativa y lúdica para vivir una vida digna, autónoma y uso del tiempo libre saludable en la población adulta mayor</w:t>
      </w:r>
    </w:p>
    <w:p w14:paraId="634C3921" w14:textId="77777777" w:rsidR="00D225B2" w:rsidRDefault="00D225B2">
      <w:pPr>
        <w:pBdr>
          <w:top w:val="nil"/>
          <w:left w:val="nil"/>
          <w:bottom w:val="nil"/>
          <w:right w:val="nil"/>
          <w:between w:val="nil"/>
        </w:pBdr>
        <w:spacing w:before="2" w:after="120"/>
        <w:rPr>
          <w:rFonts w:ascii="Century Gothic" w:eastAsia="Century Gothic" w:hAnsi="Century Gothic" w:cs="Century Gothic"/>
          <w:color w:val="000000"/>
        </w:rPr>
      </w:pPr>
    </w:p>
    <w:p w14:paraId="7E389248" w14:textId="77777777" w:rsidR="00D225B2" w:rsidRDefault="00000000">
      <w:pPr>
        <w:widowControl w:val="0"/>
        <w:numPr>
          <w:ilvl w:val="0"/>
          <w:numId w:val="46"/>
        </w:numPr>
        <w:pBdr>
          <w:top w:val="none" w:sz="0" w:space="0" w:color="000000"/>
          <w:left w:val="none" w:sz="0" w:space="0" w:color="000000"/>
          <w:bottom w:val="none" w:sz="0" w:space="0" w:color="000000"/>
          <w:right w:val="none" w:sz="0" w:space="0" w:color="000000"/>
          <w:between w:val="none" w:sz="0" w:space="0" w:color="000000"/>
        </w:pBdr>
        <w:tabs>
          <w:tab w:val="left" w:pos="548"/>
        </w:tabs>
        <w:spacing w:before="1"/>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    Fomentar y cualificar la dimensión cultural en los adultos mayores.</w:t>
      </w:r>
    </w:p>
    <w:p w14:paraId="5B50D88E" w14:textId="77777777" w:rsidR="00D225B2" w:rsidRDefault="00D225B2">
      <w:pPr>
        <w:pBdr>
          <w:top w:val="nil"/>
          <w:left w:val="nil"/>
          <w:bottom w:val="nil"/>
          <w:right w:val="nil"/>
          <w:between w:val="nil"/>
        </w:pBdr>
        <w:spacing w:before="4" w:after="120"/>
        <w:rPr>
          <w:rFonts w:ascii="Century Gothic" w:eastAsia="Century Gothic" w:hAnsi="Century Gothic" w:cs="Century Gothic"/>
          <w:color w:val="000000"/>
        </w:rPr>
      </w:pPr>
    </w:p>
    <w:p w14:paraId="479097ED" w14:textId="77777777" w:rsidR="00D225B2" w:rsidRDefault="00000000">
      <w:pPr>
        <w:widowControl w:val="0"/>
        <w:numPr>
          <w:ilvl w:val="0"/>
          <w:numId w:val="46"/>
        </w:numPr>
        <w:pBdr>
          <w:top w:val="none" w:sz="0" w:space="0" w:color="000000"/>
          <w:left w:val="none" w:sz="0" w:space="0" w:color="000000"/>
          <w:bottom w:val="none" w:sz="0" w:space="0" w:color="000000"/>
          <w:right w:val="none" w:sz="0" w:space="0" w:color="000000"/>
          <w:between w:val="none" w:sz="0" w:space="0" w:color="000000"/>
        </w:pBdr>
        <w:tabs>
          <w:tab w:val="left" w:pos="548"/>
        </w:tabs>
        <w:spacing w:line="242" w:lineRule="auto"/>
        <w:ind w:right="139"/>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   Promover la organización y participación de los grupos de adulto mayor teniendo en cuenta enfoque diferencial y de género.</w:t>
      </w:r>
    </w:p>
    <w:p w14:paraId="11213EDC" w14:textId="77777777" w:rsidR="00D225B2" w:rsidRDefault="00D225B2">
      <w:pPr>
        <w:pBdr>
          <w:top w:val="nil"/>
          <w:left w:val="nil"/>
          <w:bottom w:val="nil"/>
          <w:right w:val="nil"/>
          <w:between w:val="nil"/>
        </w:pBdr>
        <w:spacing w:after="280" w:line="360" w:lineRule="auto"/>
        <w:ind w:left="720"/>
        <w:jc w:val="both"/>
        <w:rPr>
          <w:rFonts w:ascii="Century Gothic" w:eastAsia="Century Gothic" w:hAnsi="Century Gothic" w:cs="Century Gothic"/>
          <w:color w:val="000000"/>
          <w:u w:val="single"/>
        </w:rPr>
      </w:pPr>
    </w:p>
    <w:p w14:paraId="437536A5" w14:textId="77777777" w:rsidR="00D225B2" w:rsidRDefault="00000000">
      <w:pPr>
        <w:spacing w:after="280" w:line="360" w:lineRule="auto"/>
        <w:jc w:val="both"/>
        <w:rPr>
          <w:rFonts w:ascii="Century Gothic" w:eastAsia="Century Gothic" w:hAnsi="Century Gothic" w:cs="Century Gothic"/>
          <w:u w:val="single"/>
        </w:rPr>
      </w:pPr>
      <w:r>
        <w:rPr>
          <w:rFonts w:ascii="Century Gothic" w:eastAsia="Century Gothic" w:hAnsi="Century Gothic" w:cs="Century Gothic"/>
          <w:u w:val="single"/>
        </w:rPr>
        <w:t>Formación Talento Humano E Investigación:</w:t>
      </w:r>
    </w:p>
    <w:p w14:paraId="02BE1EAE" w14:textId="77777777" w:rsidR="00D225B2" w:rsidRDefault="00000000">
      <w:pPr>
        <w:widowControl w:val="0"/>
        <w:numPr>
          <w:ilvl w:val="0"/>
          <w:numId w:val="47"/>
        </w:numPr>
        <w:pBdr>
          <w:top w:val="none" w:sz="0" w:space="0" w:color="000000"/>
          <w:left w:val="none" w:sz="0" w:space="0" w:color="000000"/>
          <w:bottom w:val="none" w:sz="0" w:space="0" w:color="000000"/>
          <w:right w:val="none" w:sz="0" w:space="0" w:color="000000"/>
          <w:between w:val="none" w:sz="0" w:space="0" w:color="000000"/>
        </w:pBdr>
        <w:tabs>
          <w:tab w:val="left" w:pos="385"/>
        </w:tabs>
        <w:spacing w:before="1" w:line="278" w:lineRule="auto"/>
        <w:ind w:right="141"/>
        <w:jc w:val="both"/>
        <w:rPr>
          <w:rFonts w:ascii="Century Gothic" w:eastAsia="Century Gothic" w:hAnsi="Century Gothic" w:cs="Century Gothic"/>
          <w:color w:val="000000"/>
        </w:rPr>
      </w:pPr>
      <w:r>
        <w:rPr>
          <w:rFonts w:ascii="Century Gothic" w:eastAsia="Century Gothic" w:hAnsi="Century Gothic" w:cs="Century Gothic"/>
          <w:color w:val="000000"/>
        </w:rPr>
        <w:lastRenderedPageBreak/>
        <w:t>Fortalecer la investigación, la transferencia de conocimiento y capacidad sobre los procesos multidimensionales que involucran al adulto mayor.</w:t>
      </w:r>
    </w:p>
    <w:p w14:paraId="52AB984E" w14:textId="77777777" w:rsidR="00D225B2" w:rsidRDefault="00D225B2">
      <w:pPr>
        <w:pBdr>
          <w:top w:val="nil"/>
          <w:left w:val="nil"/>
          <w:bottom w:val="nil"/>
          <w:right w:val="nil"/>
          <w:between w:val="nil"/>
        </w:pBdr>
        <w:spacing w:before="10" w:after="120"/>
        <w:rPr>
          <w:rFonts w:ascii="Century Gothic" w:eastAsia="Century Gothic" w:hAnsi="Century Gothic" w:cs="Century Gothic"/>
          <w:color w:val="000000"/>
          <w:sz w:val="27"/>
          <w:szCs w:val="27"/>
        </w:rPr>
      </w:pPr>
    </w:p>
    <w:p w14:paraId="1BFED0CA" w14:textId="77777777" w:rsidR="00D225B2" w:rsidRDefault="00000000">
      <w:pPr>
        <w:widowControl w:val="0"/>
        <w:numPr>
          <w:ilvl w:val="0"/>
          <w:numId w:val="47"/>
        </w:numPr>
        <w:pBdr>
          <w:top w:val="none" w:sz="0" w:space="0" w:color="000000"/>
          <w:left w:val="none" w:sz="0" w:space="0" w:color="000000"/>
          <w:bottom w:val="none" w:sz="0" w:space="0" w:color="000000"/>
          <w:right w:val="none" w:sz="0" w:space="0" w:color="000000"/>
          <w:between w:val="none" w:sz="0" w:space="0" w:color="000000"/>
        </w:pBdr>
        <w:tabs>
          <w:tab w:val="left" w:pos="387"/>
        </w:tabs>
        <w:spacing w:line="278" w:lineRule="auto"/>
        <w:ind w:right="139"/>
        <w:jc w:val="both"/>
        <w:rPr>
          <w:rFonts w:ascii="Century Gothic" w:eastAsia="Century Gothic" w:hAnsi="Century Gothic" w:cs="Century Gothic"/>
          <w:color w:val="000000"/>
        </w:rPr>
      </w:pPr>
      <w:r>
        <w:rPr>
          <w:rFonts w:ascii="Century Gothic" w:eastAsia="Century Gothic" w:hAnsi="Century Gothic" w:cs="Century Gothic"/>
          <w:color w:val="000000"/>
        </w:rPr>
        <w:t>Promover procesos de formación formal y no formal en envejecimiento humano y vejez dirigidos a los cuidadores y personas que tienen interacción con el adulto mayor.</w:t>
      </w:r>
    </w:p>
    <w:p w14:paraId="199CA7CE" w14:textId="77777777" w:rsidR="00D225B2" w:rsidRDefault="00D225B2">
      <w:pPr>
        <w:pBdr>
          <w:top w:val="nil"/>
          <w:left w:val="nil"/>
          <w:bottom w:val="nil"/>
          <w:right w:val="nil"/>
          <w:between w:val="nil"/>
        </w:pBdr>
        <w:spacing w:before="11" w:after="120"/>
        <w:rPr>
          <w:rFonts w:ascii="Century Gothic" w:eastAsia="Century Gothic" w:hAnsi="Century Gothic" w:cs="Century Gothic"/>
          <w:color w:val="000000"/>
          <w:sz w:val="27"/>
          <w:szCs w:val="27"/>
        </w:rPr>
      </w:pPr>
    </w:p>
    <w:p w14:paraId="29DE5C2F" w14:textId="77777777" w:rsidR="00D225B2" w:rsidRDefault="00000000">
      <w:pPr>
        <w:widowControl w:val="0"/>
        <w:numPr>
          <w:ilvl w:val="0"/>
          <w:numId w:val="47"/>
        </w:numPr>
        <w:pBdr>
          <w:top w:val="none" w:sz="0" w:space="0" w:color="000000"/>
          <w:left w:val="none" w:sz="0" w:space="0" w:color="000000"/>
          <w:bottom w:val="none" w:sz="0" w:space="0" w:color="000000"/>
          <w:right w:val="none" w:sz="0" w:space="0" w:color="000000"/>
          <w:between w:val="none" w:sz="0" w:space="0" w:color="000000"/>
        </w:pBdr>
        <w:tabs>
          <w:tab w:val="left" w:pos="500"/>
        </w:tabs>
        <w:spacing w:line="278" w:lineRule="auto"/>
        <w:ind w:right="141"/>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    Resaltar la labor realizada por adultos mayores a nivel territorial y por organizaciones en favor de este grupo poblacional.</w:t>
      </w:r>
    </w:p>
    <w:p w14:paraId="52834274" w14:textId="77777777" w:rsidR="00D225B2" w:rsidRDefault="00D225B2">
      <w:pPr>
        <w:pBdr>
          <w:top w:val="nil"/>
          <w:left w:val="nil"/>
          <w:bottom w:val="nil"/>
          <w:right w:val="nil"/>
          <w:between w:val="nil"/>
        </w:pBdr>
        <w:spacing w:before="10" w:after="120"/>
        <w:rPr>
          <w:rFonts w:ascii="Century Gothic" w:eastAsia="Century Gothic" w:hAnsi="Century Gothic" w:cs="Century Gothic"/>
          <w:color w:val="000000"/>
          <w:sz w:val="27"/>
          <w:szCs w:val="27"/>
        </w:rPr>
      </w:pPr>
    </w:p>
    <w:p w14:paraId="10992BA5" w14:textId="77777777" w:rsidR="00D225B2" w:rsidRDefault="00000000">
      <w:pPr>
        <w:widowControl w:val="0"/>
        <w:numPr>
          <w:ilvl w:val="0"/>
          <w:numId w:val="47"/>
        </w:numPr>
        <w:pBdr>
          <w:top w:val="none" w:sz="0" w:space="0" w:color="000000"/>
          <w:left w:val="none" w:sz="0" w:space="0" w:color="000000"/>
          <w:bottom w:val="none" w:sz="0" w:space="0" w:color="000000"/>
          <w:right w:val="none" w:sz="0" w:space="0" w:color="000000"/>
          <w:between w:val="none" w:sz="0" w:space="0" w:color="000000"/>
        </w:pBdr>
        <w:tabs>
          <w:tab w:val="left" w:pos="378"/>
        </w:tabs>
        <w:spacing w:line="278" w:lineRule="auto"/>
        <w:ind w:right="139"/>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Generar información rigurosa, actualizada y pertinente que permita caracterizar, </w:t>
      </w:r>
      <w:proofErr w:type="spellStart"/>
      <w:r>
        <w:rPr>
          <w:rFonts w:ascii="Century Gothic" w:eastAsia="Century Gothic" w:hAnsi="Century Gothic" w:cs="Century Gothic"/>
          <w:color w:val="000000"/>
        </w:rPr>
        <w:t>georeferenciar</w:t>
      </w:r>
      <w:proofErr w:type="spellEnd"/>
      <w:r>
        <w:rPr>
          <w:rFonts w:ascii="Century Gothic" w:eastAsia="Century Gothic" w:hAnsi="Century Gothic" w:cs="Century Gothic"/>
          <w:color w:val="000000"/>
        </w:rPr>
        <w:t>, planear, hacer seguimiento y dar a conocer la situación de la población adulta mayor del municipio de Pereira.</w:t>
      </w:r>
    </w:p>
    <w:p w14:paraId="5F2C01B3" w14:textId="77777777" w:rsidR="00D225B2" w:rsidRDefault="00D225B2">
      <w:pPr>
        <w:tabs>
          <w:tab w:val="left" w:pos="3855"/>
        </w:tabs>
        <w:spacing w:line="360" w:lineRule="auto"/>
        <w:jc w:val="both"/>
        <w:rPr>
          <w:rFonts w:ascii="Century Gothic" w:eastAsia="Century Gothic" w:hAnsi="Century Gothic" w:cs="Century Gothic"/>
        </w:rPr>
      </w:pPr>
    </w:p>
    <w:p w14:paraId="364A290A" w14:textId="77777777" w:rsidR="00D225B2" w:rsidRDefault="00000000">
      <w:pPr>
        <w:tabs>
          <w:tab w:val="left" w:pos="3855"/>
        </w:tabs>
        <w:jc w:val="center"/>
        <w:rPr>
          <w:rFonts w:ascii="Century Gothic" w:eastAsia="Century Gothic" w:hAnsi="Century Gothic" w:cs="Century Gothic"/>
          <w:b/>
          <w:bCs/>
        </w:rPr>
      </w:pPr>
      <w:r>
        <w:rPr>
          <w:rFonts w:ascii="Century Gothic" w:eastAsia="Century Gothic" w:hAnsi="Century Gothic" w:cs="Century Gothic"/>
          <w:b/>
          <w:bCs/>
        </w:rPr>
        <w:t>Estructura general y despliegue estratégico política pública de Adulto Mayor</w:t>
      </w:r>
    </w:p>
    <w:p w14:paraId="56152585" w14:textId="66895B90" w:rsidR="00D225B2" w:rsidRPr="00E94092" w:rsidRDefault="00E94092" w:rsidP="00E94092">
      <w:pPr>
        <w:tabs>
          <w:tab w:val="left" w:pos="3855"/>
        </w:tabs>
        <w:jc w:val="both"/>
        <w:rPr>
          <w:rFonts w:ascii="Century Gothic" w:eastAsia="Century Gothic" w:hAnsi="Century Gothic" w:cs="Century Gothic"/>
          <w:b/>
          <w:bCs/>
          <w:sz w:val="18"/>
          <w:szCs w:val="18"/>
        </w:rPr>
      </w:pPr>
      <w:r>
        <w:rPr>
          <w:rFonts w:ascii="Century Gothic" w:eastAsia="Century Gothic" w:hAnsi="Century Gothic" w:cs="Century Gothic"/>
          <w:b/>
          <w:bCs/>
          <w:sz w:val="18"/>
          <w:szCs w:val="18"/>
        </w:rPr>
        <w:t>Tabla 1</w:t>
      </w:r>
    </w:p>
    <w:tbl>
      <w:tblPr>
        <w:tblStyle w:val="aff9"/>
        <w:tblW w:w="883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3"/>
        <w:gridCol w:w="1747"/>
        <w:gridCol w:w="1989"/>
        <w:gridCol w:w="1989"/>
        <w:gridCol w:w="2124"/>
      </w:tblGrid>
      <w:tr w:rsidR="00D225B2" w14:paraId="1D8D3E5F" w14:textId="77777777">
        <w:trPr>
          <w:trHeight w:val="619"/>
        </w:trPr>
        <w:tc>
          <w:tcPr>
            <w:tcW w:w="983" w:type="dxa"/>
            <w:shd w:val="clear" w:color="auto" w:fill="8DB3E1"/>
            <w:vAlign w:val="center"/>
          </w:tcPr>
          <w:p w14:paraId="044D44B3"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ind w:left="135"/>
              <w:jc w:val="center"/>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LÍNEA ESTRATÉGICA DE DERECHOS</w:t>
            </w:r>
          </w:p>
        </w:tc>
        <w:tc>
          <w:tcPr>
            <w:tcW w:w="1747" w:type="dxa"/>
            <w:shd w:val="clear" w:color="auto" w:fill="8DB3E1"/>
            <w:vAlign w:val="center"/>
          </w:tcPr>
          <w:p w14:paraId="2351314A"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ind w:left="362"/>
              <w:jc w:val="center"/>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OBJETIVOS ESTRATEGICOS</w:t>
            </w:r>
          </w:p>
        </w:tc>
        <w:tc>
          <w:tcPr>
            <w:tcW w:w="1989" w:type="dxa"/>
            <w:shd w:val="clear" w:color="auto" w:fill="8DB3E1"/>
          </w:tcPr>
          <w:p w14:paraId="7CDCA870"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INDICADORES DE RESULTADOS DE POLÍTICA PÚBLICA</w:t>
            </w:r>
          </w:p>
        </w:tc>
        <w:tc>
          <w:tcPr>
            <w:tcW w:w="1989" w:type="dxa"/>
            <w:shd w:val="clear" w:color="auto" w:fill="8DB3E1"/>
            <w:vAlign w:val="center"/>
          </w:tcPr>
          <w:p w14:paraId="3836D89C"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ACCIONES DE LA POLÍTICA PÚBLICA</w:t>
            </w:r>
          </w:p>
        </w:tc>
        <w:tc>
          <w:tcPr>
            <w:tcW w:w="2124" w:type="dxa"/>
            <w:shd w:val="clear" w:color="auto" w:fill="8DB3E1"/>
            <w:vAlign w:val="center"/>
          </w:tcPr>
          <w:p w14:paraId="2B209F55"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INDICADORES DE PRODUCTO</w:t>
            </w:r>
          </w:p>
        </w:tc>
      </w:tr>
      <w:tr w:rsidR="00D225B2" w14:paraId="278852EA" w14:textId="77777777">
        <w:trPr>
          <w:trHeight w:val="518"/>
        </w:trPr>
        <w:tc>
          <w:tcPr>
            <w:tcW w:w="983" w:type="dxa"/>
            <w:shd w:val="clear" w:color="auto" w:fill="D9E2F3"/>
            <w:vAlign w:val="center"/>
          </w:tcPr>
          <w:p w14:paraId="4E9E88B8"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spacing w:before="59"/>
              <w:ind w:left="6"/>
              <w:jc w:val="center"/>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4</w:t>
            </w:r>
          </w:p>
        </w:tc>
        <w:tc>
          <w:tcPr>
            <w:tcW w:w="1747" w:type="dxa"/>
            <w:shd w:val="clear" w:color="auto" w:fill="D9E2F3"/>
            <w:vAlign w:val="center"/>
          </w:tcPr>
          <w:p w14:paraId="32EFDC40"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spacing w:before="59"/>
              <w:ind w:left="887" w:right="884"/>
              <w:jc w:val="center"/>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15</w:t>
            </w:r>
          </w:p>
        </w:tc>
        <w:tc>
          <w:tcPr>
            <w:tcW w:w="1989" w:type="dxa"/>
            <w:shd w:val="clear" w:color="auto" w:fill="D9E2F3"/>
          </w:tcPr>
          <w:p w14:paraId="36E1622F"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spacing w:before="59"/>
              <w:ind w:left="1027" w:right="1019"/>
              <w:jc w:val="center"/>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15</w:t>
            </w:r>
          </w:p>
        </w:tc>
        <w:tc>
          <w:tcPr>
            <w:tcW w:w="1989" w:type="dxa"/>
            <w:shd w:val="clear" w:color="auto" w:fill="D9E2F3"/>
            <w:vAlign w:val="center"/>
          </w:tcPr>
          <w:p w14:paraId="7F80843B"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spacing w:before="59"/>
              <w:ind w:left="1027" w:right="1019"/>
              <w:jc w:val="center"/>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49</w:t>
            </w:r>
          </w:p>
        </w:tc>
        <w:tc>
          <w:tcPr>
            <w:tcW w:w="2124" w:type="dxa"/>
            <w:shd w:val="clear" w:color="auto" w:fill="D9E2F3"/>
            <w:vAlign w:val="center"/>
          </w:tcPr>
          <w:p w14:paraId="005DBF80" w14:textId="77777777" w:rsidR="00D225B2" w:rsidRDefault="00000000">
            <w:pPr>
              <w:widowControl w:val="0"/>
              <w:pBdr>
                <w:top w:val="none" w:sz="0" w:space="0" w:color="000000"/>
                <w:left w:val="none" w:sz="0" w:space="0" w:color="000000"/>
                <w:bottom w:val="none" w:sz="0" w:space="0" w:color="000000"/>
                <w:right w:val="none" w:sz="0" w:space="0" w:color="000000"/>
                <w:between w:val="none" w:sz="0" w:space="0" w:color="000000"/>
              </w:pBdr>
              <w:spacing w:before="59"/>
              <w:ind w:left="1104" w:right="1095"/>
              <w:rPr>
                <w:rFonts w:ascii="Century Gothic" w:eastAsia="Century Gothic" w:hAnsi="Century Gothic" w:cs="Century Gothic"/>
                <w:b/>
                <w:bCs/>
                <w:color w:val="000000"/>
                <w:sz w:val="18"/>
                <w:szCs w:val="18"/>
              </w:rPr>
            </w:pPr>
            <w:r>
              <w:rPr>
                <w:rFonts w:ascii="Century Gothic" w:eastAsia="Century Gothic" w:hAnsi="Century Gothic" w:cs="Century Gothic"/>
                <w:b/>
                <w:bCs/>
                <w:color w:val="000000"/>
                <w:sz w:val="18"/>
                <w:szCs w:val="18"/>
              </w:rPr>
              <w:t>49</w:t>
            </w:r>
          </w:p>
        </w:tc>
      </w:tr>
    </w:tbl>
    <w:p w14:paraId="33E1A471" w14:textId="77777777" w:rsidR="00D225B2" w:rsidRDefault="00D225B2">
      <w:pPr>
        <w:tabs>
          <w:tab w:val="left" w:pos="3855"/>
        </w:tabs>
        <w:ind w:left="360"/>
        <w:jc w:val="both"/>
        <w:rPr>
          <w:rFonts w:ascii="Century Gothic" w:eastAsia="Century Gothic" w:hAnsi="Century Gothic" w:cs="Century Gothic"/>
          <w:b/>
          <w:bCs/>
        </w:rPr>
      </w:pPr>
    </w:p>
    <w:p w14:paraId="726E4536" w14:textId="77777777" w:rsidR="00D225B2" w:rsidRDefault="00D225B2">
      <w:pPr>
        <w:tabs>
          <w:tab w:val="left" w:pos="3855"/>
        </w:tabs>
        <w:jc w:val="both"/>
        <w:rPr>
          <w:rFonts w:ascii="Century Gothic" w:eastAsia="Century Gothic" w:hAnsi="Century Gothic" w:cs="Century Gothic"/>
          <w:b/>
          <w:bCs/>
        </w:rPr>
      </w:pPr>
    </w:p>
    <w:p w14:paraId="0B62115F" w14:textId="77777777" w:rsidR="00D225B2" w:rsidRDefault="00D225B2">
      <w:pPr>
        <w:tabs>
          <w:tab w:val="left" w:pos="3855"/>
        </w:tabs>
        <w:spacing w:line="360" w:lineRule="auto"/>
        <w:jc w:val="both"/>
        <w:rPr>
          <w:rFonts w:ascii="Century Gothic" w:eastAsia="Century Gothic" w:hAnsi="Century Gothic" w:cs="Century Gothic"/>
          <w:b/>
          <w:bCs/>
        </w:rPr>
      </w:pPr>
    </w:p>
    <w:p w14:paraId="4C411A97" w14:textId="77777777" w:rsidR="00D225B2" w:rsidRDefault="00000000">
      <w:pPr>
        <w:tabs>
          <w:tab w:val="left" w:pos="3855"/>
        </w:tabs>
        <w:spacing w:line="360" w:lineRule="auto"/>
        <w:jc w:val="both"/>
        <w:rPr>
          <w:rFonts w:ascii="Century Gothic" w:eastAsia="Century Gothic" w:hAnsi="Century Gothic" w:cs="Century Gothic"/>
        </w:rPr>
      </w:pPr>
      <w:r>
        <w:rPr>
          <w:rFonts w:ascii="Century Gothic" w:eastAsia="Century Gothic" w:hAnsi="Century Gothic" w:cs="Century Gothic"/>
        </w:rPr>
        <w:t>El despliegue estratégico de la política pública de Adulto Mayor, se caracteriza por poseer una estructura basada en: líneas estratégicas, objetivos estratégicos, codificación del componente, acciones y la entidad responsable del cumplimiento de dichas acciones. Con el fin de brindar claridad frente a los compromisos que deben ser llevados a cabo por cada secretaría, se codificaron las acciones determinadas en la política para el buen desarrollo del presente informe y pueden ser consultadas en los Anexos (ver Tabla 1), donde se continúa más detalladamente con el despliegue estratégico de la Política.</w:t>
      </w:r>
    </w:p>
    <w:p w14:paraId="78A5EBB8"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lastRenderedPageBreak/>
        <w:t>Para la Política Pública de Adulto Mayor, la Secretaría de Desarrollo Social y Político es responsable de la secretaría técnica de la Política Pública y de liderar su proceso de implementación, además, es trasversal a las entidades centralizadas y descentralizadas del municipio que intervienen en el tema. Las acciones se desarrollarán de manera efectiva a través del Comité Municipal de la política pública del Adulto Mayor.</w:t>
      </w:r>
    </w:p>
    <w:p w14:paraId="1050DC05"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Los miembros que hacen parte del Comité Municipal para el Adulto Mayor son:</w:t>
      </w:r>
    </w:p>
    <w:p w14:paraId="09156E22"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1.</w:t>
      </w:r>
      <w:r>
        <w:rPr>
          <w:rFonts w:ascii="Century Gothic" w:eastAsia="Century Gothic" w:hAnsi="Century Gothic" w:cs="Century Gothic"/>
        </w:rPr>
        <w:tab/>
        <w:t>El alcalde Municipal, quien lo presidirá</w:t>
      </w:r>
    </w:p>
    <w:p w14:paraId="162EB850"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2.</w:t>
      </w:r>
      <w:r>
        <w:rPr>
          <w:rFonts w:ascii="Century Gothic" w:eastAsia="Century Gothic" w:hAnsi="Century Gothic" w:cs="Century Gothic"/>
        </w:rPr>
        <w:tab/>
        <w:t>El secretario (a) de Salud y Seguridad Social</w:t>
      </w:r>
    </w:p>
    <w:p w14:paraId="1961A41D" w14:textId="77777777" w:rsidR="00D225B2" w:rsidRDefault="00000000">
      <w:pPr>
        <w:tabs>
          <w:tab w:val="left" w:pos="790"/>
        </w:tabs>
        <w:spacing w:line="360" w:lineRule="auto"/>
        <w:jc w:val="both"/>
        <w:rPr>
          <w:rFonts w:ascii="Century Gothic" w:eastAsia="Century Gothic" w:hAnsi="Century Gothic" w:cs="Century Gothic"/>
        </w:rPr>
      </w:pPr>
      <w:r>
        <w:rPr>
          <w:rFonts w:ascii="Century Gothic" w:eastAsia="Century Gothic" w:hAnsi="Century Gothic" w:cs="Century Gothic"/>
        </w:rPr>
        <w:t>3.        El secretario (a) de Desarrollo Social</w:t>
      </w:r>
    </w:p>
    <w:p w14:paraId="51E1B836"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4.</w:t>
      </w:r>
      <w:r>
        <w:rPr>
          <w:rFonts w:ascii="Century Gothic" w:eastAsia="Century Gothic" w:hAnsi="Century Gothic" w:cs="Century Gothic"/>
        </w:rPr>
        <w:tab/>
        <w:t xml:space="preserve">El secretario (a) de Gobierno </w:t>
      </w:r>
    </w:p>
    <w:p w14:paraId="5B64DAFD"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5.</w:t>
      </w:r>
      <w:r>
        <w:rPr>
          <w:rFonts w:ascii="Century Gothic" w:eastAsia="Century Gothic" w:hAnsi="Century Gothic" w:cs="Century Gothic"/>
        </w:rPr>
        <w:tab/>
        <w:t>El secretario (a) de Educación</w:t>
      </w:r>
    </w:p>
    <w:p w14:paraId="473200EA"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6.</w:t>
      </w:r>
      <w:r>
        <w:rPr>
          <w:rFonts w:ascii="Century Gothic" w:eastAsia="Century Gothic" w:hAnsi="Century Gothic" w:cs="Century Gothic"/>
        </w:rPr>
        <w:tab/>
        <w:t xml:space="preserve">El secretario (a) de Planeación </w:t>
      </w:r>
    </w:p>
    <w:p w14:paraId="6459E527"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7.</w:t>
      </w:r>
      <w:r>
        <w:rPr>
          <w:rFonts w:ascii="Century Gothic" w:eastAsia="Century Gothic" w:hAnsi="Century Gothic" w:cs="Century Gothic"/>
        </w:rPr>
        <w:tab/>
        <w:t>El secretario (a) de Cultura</w:t>
      </w:r>
    </w:p>
    <w:p w14:paraId="67B8E255"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8.</w:t>
      </w:r>
      <w:r>
        <w:rPr>
          <w:rFonts w:ascii="Century Gothic" w:eastAsia="Century Gothic" w:hAnsi="Century Gothic" w:cs="Century Gothic"/>
        </w:rPr>
        <w:tab/>
        <w:t>El secretario (a) de Desarrollo Económico y Competitividad</w:t>
      </w:r>
    </w:p>
    <w:p w14:paraId="3ACFB690"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9.</w:t>
      </w:r>
      <w:r>
        <w:rPr>
          <w:rFonts w:ascii="Century Gothic" w:eastAsia="Century Gothic" w:hAnsi="Century Gothic" w:cs="Century Gothic"/>
        </w:rPr>
        <w:tab/>
        <w:t xml:space="preserve">El secretario (a) de Tecnologías de la Información y Comunicación </w:t>
      </w:r>
    </w:p>
    <w:p w14:paraId="4D9B8A6D"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10.</w:t>
      </w:r>
      <w:r>
        <w:rPr>
          <w:rFonts w:ascii="Century Gothic" w:eastAsia="Century Gothic" w:hAnsi="Century Gothic" w:cs="Century Gothic"/>
        </w:rPr>
        <w:tab/>
        <w:t xml:space="preserve">El secretario (a) de Deportes y Recreación </w:t>
      </w:r>
    </w:p>
    <w:p w14:paraId="631A68D0"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11.</w:t>
      </w:r>
      <w:r>
        <w:rPr>
          <w:rFonts w:ascii="Century Gothic" w:eastAsia="Century Gothic" w:hAnsi="Century Gothic" w:cs="Century Gothic"/>
        </w:rPr>
        <w:tab/>
        <w:t>El secretario (a) de Vivienda Social</w:t>
      </w:r>
    </w:p>
    <w:p w14:paraId="0733DF03"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12.</w:t>
      </w:r>
      <w:r>
        <w:rPr>
          <w:rFonts w:ascii="Century Gothic" w:eastAsia="Century Gothic" w:hAnsi="Century Gothic" w:cs="Century Gothic"/>
        </w:rPr>
        <w:tab/>
        <w:t>El secretario (a) de Infraestructura</w:t>
      </w:r>
    </w:p>
    <w:p w14:paraId="6BFF3BB2"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13.</w:t>
      </w:r>
      <w:r>
        <w:rPr>
          <w:rFonts w:ascii="Century Gothic" w:eastAsia="Century Gothic" w:hAnsi="Century Gothic" w:cs="Century Gothic"/>
        </w:rPr>
        <w:tab/>
        <w:t>El director del Instituto de Movilidad de Pereira</w:t>
      </w:r>
    </w:p>
    <w:p w14:paraId="39A2120D"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14.</w:t>
      </w:r>
      <w:r>
        <w:rPr>
          <w:rFonts w:ascii="Century Gothic" w:eastAsia="Century Gothic" w:hAnsi="Century Gothic" w:cs="Century Gothic"/>
        </w:rPr>
        <w:tab/>
        <w:t>El director (a) de la Oficina de Paz, Reconciliación y Posconflicto</w:t>
      </w:r>
    </w:p>
    <w:p w14:paraId="199B5644"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15.</w:t>
      </w:r>
      <w:r>
        <w:rPr>
          <w:rFonts w:ascii="Century Gothic" w:eastAsia="Century Gothic" w:hAnsi="Century Gothic" w:cs="Century Gothic"/>
        </w:rPr>
        <w:tab/>
        <w:t>Un representante del Consejo Municipal del Adulto Mayor</w:t>
      </w:r>
    </w:p>
    <w:p w14:paraId="77492480"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16.</w:t>
      </w:r>
      <w:r>
        <w:rPr>
          <w:rFonts w:ascii="Century Gothic" w:eastAsia="Century Gothic" w:hAnsi="Century Gothic" w:cs="Century Gothic"/>
        </w:rPr>
        <w:tab/>
        <w:t>Un representante de los Centros de Protección Social del Adulto Mayor</w:t>
      </w:r>
    </w:p>
    <w:p w14:paraId="4C0A2C60"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17.</w:t>
      </w:r>
      <w:r>
        <w:rPr>
          <w:rFonts w:ascii="Century Gothic" w:eastAsia="Century Gothic" w:hAnsi="Century Gothic" w:cs="Century Gothic"/>
        </w:rPr>
        <w:tab/>
        <w:t>Un representante de la Asociación de Pensionados</w:t>
      </w:r>
    </w:p>
    <w:p w14:paraId="3D552BAD" w14:textId="77777777" w:rsidR="00D225B2" w:rsidRDefault="00000000">
      <w:pPr>
        <w:spacing w:line="360" w:lineRule="auto"/>
        <w:ind w:left="709" w:hanging="709"/>
        <w:jc w:val="both"/>
        <w:rPr>
          <w:rFonts w:ascii="Century Gothic" w:eastAsia="Century Gothic" w:hAnsi="Century Gothic" w:cs="Century Gothic"/>
        </w:rPr>
      </w:pPr>
      <w:r>
        <w:rPr>
          <w:rFonts w:ascii="Century Gothic" w:eastAsia="Century Gothic" w:hAnsi="Century Gothic" w:cs="Century Gothic"/>
        </w:rPr>
        <w:t>18.</w:t>
      </w:r>
      <w:r>
        <w:rPr>
          <w:rFonts w:ascii="Century Gothic" w:eastAsia="Century Gothic" w:hAnsi="Century Gothic" w:cs="Century Gothic"/>
        </w:rPr>
        <w:tab/>
        <w:t>Un representante del Cabildo del Adulto Mayor</w:t>
      </w:r>
    </w:p>
    <w:p w14:paraId="07796CA9" w14:textId="77777777" w:rsidR="00D225B2" w:rsidRDefault="00D225B2">
      <w:pPr>
        <w:spacing w:line="360" w:lineRule="auto"/>
        <w:jc w:val="both"/>
        <w:rPr>
          <w:rFonts w:ascii="Century Gothic" w:eastAsia="Century Gothic" w:hAnsi="Century Gothic" w:cs="Century Gothic"/>
        </w:rPr>
      </w:pPr>
    </w:p>
    <w:p w14:paraId="584A3695"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xml:space="preserve">La evaluación de la política pública del Adulto Mayor será desarrollada según lo pactado en los protocolos del SMPP. </w:t>
      </w:r>
    </w:p>
    <w:p w14:paraId="321CCBE5"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lastRenderedPageBreak/>
        <w:t xml:space="preserve">El Observatorio de Políticas Públicas, realizará el monitoreo, seguimiento y evaluación de la política pública y fortalecerá la capacidad para el análisis, investigación y orientación a la toma de decisiones en materia de salud mental para el municipio de Pereira. </w:t>
      </w:r>
    </w:p>
    <w:p w14:paraId="15C6DAE6" w14:textId="77777777" w:rsidR="00D225B2" w:rsidRDefault="00D225B2">
      <w:pPr>
        <w:spacing w:line="360" w:lineRule="auto"/>
        <w:jc w:val="both"/>
        <w:rPr>
          <w:rFonts w:ascii="Century Gothic" w:eastAsia="Century Gothic" w:hAnsi="Century Gothic" w:cs="Century Gothic"/>
        </w:rPr>
      </w:pPr>
    </w:p>
    <w:p w14:paraId="08C860B5" w14:textId="77777777" w:rsidR="00D225B2" w:rsidRDefault="00000000">
      <w:pPr>
        <w:rPr>
          <w:rFonts w:ascii="Arial" w:eastAsia="Arial" w:hAnsi="Arial" w:cs="Arial"/>
        </w:rPr>
      </w:pPr>
      <w:r>
        <w:rPr>
          <w:rFonts w:ascii="Arial" w:eastAsia="Arial" w:hAnsi="Arial" w:cs="Arial"/>
          <w:b/>
          <w:bCs/>
          <w:color w:val="000000"/>
        </w:rPr>
        <w:t>Mapa de actores involucrados en la política pública de Adulto Mayor</w:t>
      </w:r>
    </w:p>
    <w:p w14:paraId="0A32A73F" w14:textId="77777777" w:rsidR="00D225B2" w:rsidRDefault="00D225B2">
      <w:pPr>
        <w:spacing w:line="360" w:lineRule="auto"/>
        <w:jc w:val="both"/>
        <w:rPr>
          <w:rFonts w:ascii="Century Gothic" w:eastAsia="Century Gothic" w:hAnsi="Century Gothic" w:cs="Century Gothic"/>
          <w:color w:val="000000"/>
        </w:rPr>
      </w:pPr>
    </w:p>
    <w:p w14:paraId="5446C4CC" w14:textId="77777777" w:rsidR="00D225B2" w:rsidRDefault="00000000">
      <w:pPr>
        <w:spacing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También conocido como mapas sociales o sociogramas, el mapeo de actores claves (MAC) supone el uso de esquemas para representar la realidad social en que estamos inmersos, comprenderla en su extensión más con</w:t>
      </w:r>
      <w:r>
        <w:rPr>
          <w:rFonts w:ascii="Century Gothic" w:eastAsia="Century Gothic" w:hAnsi="Century Gothic" w:cs="Century Gothic"/>
        </w:rPr>
        <w:t xml:space="preserve"> las instituciones que tiene injerencia en la ejecución de la política pública, estas fueron</w:t>
      </w:r>
      <w:r>
        <w:rPr>
          <w:rFonts w:ascii="Century Gothic" w:eastAsia="Century Gothic" w:hAnsi="Century Gothic" w:cs="Century Gothic"/>
          <w:color w:val="000000"/>
        </w:rPr>
        <w:t xml:space="preserve"> posible y establecer estrategias de cambio para la realidad así comprendida (Gutiérrez, 2007). El MAC no solo consiste en sacar un listado de posibles actores de un territorio, sino conocer sus acciones y los objetivos del por qué están en el territorio y su perspectiva en un futuro inmediato (Ceballos, M. 2004).</w:t>
      </w:r>
    </w:p>
    <w:p w14:paraId="39F8A6B1" w14:textId="77777777" w:rsidR="00D225B2" w:rsidRDefault="00000000">
      <w:pPr>
        <w:spacing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A partir de lo anterior en el proceso de evaluación de la política púb</w:t>
      </w:r>
      <w:r>
        <w:rPr>
          <w:rFonts w:ascii="Century Gothic" w:eastAsia="Century Gothic" w:hAnsi="Century Gothic" w:cs="Century Gothic"/>
        </w:rPr>
        <w:t xml:space="preserve">lica </w:t>
      </w:r>
      <w:r>
        <w:rPr>
          <w:rFonts w:ascii="Century Gothic" w:eastAsia="Century Gothic" w:hAnsi="Century Gothic" w:cs="Century Gothic"/>
          <w:color w:val="000000"/>
        </w:rPr>
        <w:t>del Adulto Mayor presenta inicialmente los actores con responsabilidad primaria y que hacen parte del contexto identificado como actores centralizados de la Política pública en mención:</w:t>
      </w:r>
    </w:p>
    <w:p w14:paraId="131FB350" w14:textId="77777777" w:rsidR="00D225B2" w:rsidRDefault="00D225B2">
      <w:pPr>
        <w:spacing w:line="360" w:lineRule="auto"/>
        <w:jc w:val="both"/>
        <w:rPr>
          <w:rFonts w:ascii="Century Gothic" w:eastAsia="Century Gothic" w:hAnsi="Century Gothic" w:cs="Century Gothic"/>
          <w:color w:val="000000"/>
        </w:rPr>
      </w:pPr>
    </w:p>
    <w:p w14:paraId="422EC3D4"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color w:val="000000"/>
        </w:rPr>
      </w:pPr>
      <w:r>
        <w:rPr>
          <w:rFonts w:ascii="Century Gothic" w:eastAsia="Century Gothic" w:hAnsi="Century Gothic" w:cs="Century Gothic"/>
        </w:rPr>
        <w:t>Secretaría de Salud</w:t>
      </w:r>
    </w:p>
    <w:p w14:paraId="171B6599"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Secretaría de Planeación</w:t>
      </w:r>
    </w:p>
    <w:p w14:paraId="1115604C"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Secretaría de Desarrollo Social y Político</w:t>
      </w:r>
    </w:p>
    <w:p w14:paraId="7C1C028C"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Secretaría de Gobierno</w:t>
      </w:r>
    </w:p>
    <w:p w14:paraId="599AA4E0"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Secretaría de Deportes y Recreación</w:t>
      </w:r>
    </w:p>
    <w:p w14:paraId="1CB4147F"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t xml:space="preserve">Secretaria de Cultura </w:t>
      </w:r>
    </w:p>
    <w:p w14:paraId="43830DED" w14:textId="77777777" w:rsidR="00D225B2" w:rsidRDefault="00000000">
      <w:pPr>
        <w:numPr>
          <w:ilvl w:val="0"/>
          <w:numId w:val="2"/>
        </w:numPr>
        <w:pBdr>
          <w:top w:val="nil"/>
          <w:left w:val="nil"/>
          <w:bottom w:val="nil"/>
          <w:right w:val="nil"/>
          <w:between w:val="nil"/>
        </w:pBdr>
        <w:spacing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Secretaría de Desarrollo Económico y Competitividad</w:t>
      </w:r>
    </w:p>
    <w:p w14:paraId="15BA0302" w14:textId="77777777" w:rsidR="00D225B2" w:rsidRDefault="00000000">
      <w:pPr>
        <w:numPr>
          <w:ilvl w:val="0"/>
          <w:numId w:val="2"/>
        </w:numPr>
        <w:pBdr>
          <w:top w:val="nil"/>
          <w:left w:val="nil"/>
          <w:bottom w:val="nil"/>
          <w:right w:val="nil"/>
          <w:between w:val="nil"/>
        </w:pBdr>
        <w:spacing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Secretaría de Tecnologías de la Información y Comunicación </w:t>
      </w:r>
    </w:p>
    <w:p w14:paraId="1C122943" w14:textId="77777777" w:rsidR="00D225B2" w:rsidRDefault="00000000">
      <w:pPr>
        <w:numPr>
          <w:ilvl w:val="0"/>
          <w:numId w:val="2"/>
        </w:numPr>
        <w:pBdr>
          <w:top w:val="nil"/>
          <w:left w:val="nil"/>
          <w:bottom w:val="nil"/>
          <w:right w:val="nil"/>
          <w:between w:val="nil"/>
        </w:pBdr>
        <w:spacing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Secretaría de Infraestructura</w:t>
      </w:r>
    </w:p>
    <w:p w14:paraId="7FC5B864"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t>Secretaría de Educación</w:t>
      </w:r>
    </w:p>
    <w:p w14:paraId="5F3FD85A"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lastRenderedPageBreak/>
        <w:t>Secretaría de Rural</w:t>
      </w:r>
    </w:p>
    <w:p w14:paraId="2F5BD0A2"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t>Oficina de Paz y Reconciliación</w:t>
      </w:r>
    </w:p>
    <w:p w14:paraId="705FABD1"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t>Secretaría de Hacienda</w:t>
      </w:r>
    </w:p>
    <w:p w14:paraId="214F7062"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t>Oficina de comunicaciones</w:t>
      </w:r>
    </w:p>
    <w:p w14:paraId="7F971206" w14:textId="77777777" w:rsidR="00D225B2" w:rsidRDefault="00000000">
      <w:pPr>
        <w:numPr>
          <w:ilvl w:val="0"/>
          <w:numId w:val="2"/>
        </w:num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t>Secretaría de Gestión Administrativa</w:t>
      </w:r>
    </w:p>
    <w:p w14:paraId="619B79B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720"/>
        <w:jc w:val="both"/>
        <w:rPr>
          <w:rFonts w:ascii="Century Gothic" w:eastAsia="Century Gothic" w:hAnsi="Century Gothic" w:cs="Century Gothic"/>
        </w:rPr>
      </w:pPr>
      <w:r>
        <w:rPr>
          <w:rFonts w:ascii="Century Gothic" w:eastAsia="Century Gothic" w:hAnsi="Century Gothic" w:cs="Century Gothic"/>
        </w:rPr>
        <w:t xml:space="preserve"> </w:t>
      </w:r>
    </w:p>
    <w:p w14:paraId="249A811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t>Para que el plan operativo sea efectivo, es fundamental que estas entidades trabajen de manera coordinada y alineada con los objetivos del plan. Esto incluye la capacitación del personal, la asignación adecuada de recursos y la creación de redes de apoyo entre diferentes sectores. También es vital que se realice un seguimiento y evaluación constante para adaptar las estrategias a las necesidades cambiantes de la población.</w:t>
      </w:r>
    </w:p>
    <w:p w14:paraId="5657D82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noProof/>
        </w:rPr>
        <w:drawing>
          <wp:anchor distT="0" distB="0" distL="114300" distR="114300" simplePos="0" relativeHeight="251659264" behindDoc="0" locked="0" layoutInCell="1" hidden="0" allowOverlap="1" wp14:anchorId="3E284472" wp14:editId="29D697A4">
            <wp:simplePos x="0" y="0"/>
            <wp:positionH relativeFrom="column">
              <wp:posOffset>-4443</wp:posOffset>
            </wp:positionH>
            <wp:positionV relativeFrom="paragraph">
              <wp:posOffset>-6983</wp:posOffset>
            </wp:positionV>
            <wp:extent cx="5173980" cy="3921125"/>
            <wp:effectExtent l="0" t="0" r="0" b="0"/>
            <wp:wrapSquare wrapText="bothSides" distT="0" distB="0" distL="114300" distR="114300"/>
            <wp:docPr id="1582370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173980" cy="3921125"/>
                    </a:xfrm>
                    <a:prstGeom prst="rect">
                      <a:avLst/>
                    </a:prstGeom>
                    <a:ln/>
                  </pic:spPr>
                </pic:pic>
              </a:graphicData>
            </a:graphic>
          </wp:anchor>
        </w:drawing>
      </w:r>
    </w:p>
    <w:p w14:paraId="030C26DD"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center"/>
        <w:rPr>
          <w:rFonts w:ascii="Century Gothic" w:eastAsia="Century Gothic" w:hAnsi="Century Gothic" w:cs="Century Gothic"/>
        </w:rPr>
      </w:pPr>
    </w:p>
    <w:p w14:paraId="043BA5D6"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7F55A309"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135C8C1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t xml:space="preserve"> </w:t>
      </w:r>
    </w:p>
    <w:p w14:paraId="60782F31"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7DB751E6"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7CCDE25B"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0171BC5E"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035406A4"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498F86AA"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222DF8DE"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58B1245B"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1ECC8A62"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27E5847B"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2B1822F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r>
        <w:rPr>
          <w:rFonts w:ascii="Century Gothic" w:eastAsia="Century Gothic" w:hAnsi="Century Gothic" w:cs="Century Gothic"/>
        </w:rPr>
        <w:t xml:space="preserve">El mapa de actores de la política pública de Adulto Mayor en el municipio de Pereira evidenció una estructura de responsabilidades entre las diversas entidades que participan en la implementación de acciones en este </w:t>
      </w:r>
      <w:r>
        <w:rPr>
          <w:rFonts w:ascii="Century Gothic" w:eastAsia="Century Gothic" w:hAnsi="Century Gothic" w:cs="Century Gothic"/>
        </w:rPr>
        <w:lastRenderedPageBreak/>
        <w:t>campo. Cada actor, desde el gobierno municipal hasta organizaciones no gubernamentales, tiene un papel definido que contribuye a la atención de las personas adultas mayores. Sin embargo, es crucial que este compromiso se traduzca en un cumplimiento equitativo de responsabilidades, independientemente del nivel de corresponsabilidad asumido por cada entidad. Este desempeño es esencial para garantizar que todas las acciones se desarrollen con el mismo nivel de compromiso y recursos, facilitando así la consecución de los objetivos establecidos. La articulación efectiva entre los actores y su disposición a trabajar en conjunto permitirán el cumplimiento pleno de las metas y un enfoque integral que atienda las necesidades diversas de la población de adultos mayores de Pereira.</w:t>
      </w:r>
    </w:p>
    <w:p w14:paraId="58027E73" w14:textId="77777777" w:rsidR="00D225B2" w:rsidRDefault="00D225B2">
      <w:pPr>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Century Gothic" w:eastAsia="Century Gothic" w:hAnsi="Century Gothic" w:cs="Century Gothic"/>
        </w:rPr>
      </w:pPr>
    </w:p>
    <w:p w14:paraId="72B9F35E"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b/>
          <w:bCs/>
        </w:rPr>
        <w:t>Primer nivel:</w:t>
      </w:r>
      <w:r>
        <w:rPr>
          <w:rFonts w:ascii="Century Gothic" w:eastAsia="Century Gothic" w:hAnsi="Century Gothic" w:cs="Century Gothic"/>
        </w:rPr>
        <w:t xml:space="preserve"> se aprecian los actores de las entidades centralizadas (ejecutoras directamente de la política pública).</w:t>
      </w:r>
    </w:p>
    <w:p w14:paraId="62BA4512"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b/>
          <w:bCs/>
        </w:rPr>
        <w:t>Segundo nivel:</w:t>
      </w:r>
      <w:r>
        <w:rPr>
          <w:rFonts w:ascii="Century Gothic" w:eastAsia="Century Gothic" w:hAnsi="Century Gothic" w:cs="Century Gothic"/>
        </w:rPr>
        <w:t xml:space="preserve"> Entidades descentralizadas y entidades de orden municipal (ejecutoras directamente de la política pública).</w:t>
      </w:r>
    </w:p>
    <w:p w14:paraId="1EF8C159"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b/>
          <w:bCs/>
        </w:rPr>
        <w:t>Tercer nivel:</w:t>
      </w:r>
      <w:r>
        <w:rPr>
          <w:rFonts w:ascii="Century Gothic" w:eastAsia="Century Gothic" w:hAnsi="Century Gothic" w:cs="Century Gothic"/>
        </w:rPr>
        <w:t xml:space="preserve"> Entidades de orden Regional.</w:t>
      </w:r>
    </w:p>
    <w:p w14:paraId="481E25D5"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b/>
          <w:bCs/>
        </w:rPr>
        <w:t>Nivel superior:</w:t>
      </w:r>
      <w:r>
        <w:rPr>
          <w:rFonts w:ascii="Century Gothic" w:eastAsia="Century Gothic" w:hAnsi="Century Gothic" w:cs="Century Gothic"/>
        </w:rPr>
        <w:t xml:space="preserve"> Entidades de orden nacional, academia, gremios, organizaciones sociales, medios de comunicación.</w:t>
      </w:r>
    </w:p>
    <w:p w14:paraId="479E468D"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En el acuerdo municipal de la política pública de Adulto Mayor (Acuerdo No. 08 del 2019), se encuentran incluidos diez y ocho (18) actores entre centralizados y descentralizados, dentro del proceso de evaluación se establecieron los parámetros designados por la metodología E2+ Planteada por el DNP.</w:t>
      </w:r>
    </w:p>
    <w:p w14:paraId="1E0577D3"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xml:space="preserve">En la identificación de los actores, no se define las características y grado de responsabilidad frente a la política pública, por tal motivo se revisó en los seguimientos de esta para identificar el papel que cada uno desempeña. Adicionalmente,  se pudo evidenciar que no todos han hecho parte de la implementación de la Política Pública, solo se demuestra que  las entidades ejecutoras que están en el primer nivel del mapa de actores son las </w:t>
      </w:r>
      <w:r>
        <w:rPr>
          <w:rFonts w:ascii="Century Gothic" w:eastAsia="Century Gothic" w:hAnsi="Century Gothic" w:cs="Century Gothic"/>
        </w:rPr>
        <w:lastRenderedPageBreak/>
        <w:t xml:space="preserve">centralizadas y descentralizadas de la Alcaldía de Pereira, por otro lado, no se refleja una ejecución desde las entidades del tercer y cuarto nivel, ni de la academia y  los colectivos ciudadanos, por tal razón, se recomienda que en momento de realizar un ajuste a la política pública se tengan en cuenta todos estos actores, para su articulación interinstitucional. </w:t>
      </w:r>
    </w:p>
    <w:p w14:paraId="52D2A302" w14:textId="77777777" w:rsidR="00D225B2" w:rsidRDefault="00D225B2">
      <w:pPr>
        <w:spacing w:line="360" w:lineRule="auto"/>
        <w:jc w:val="both"/>
        <w:rPr>
          <w:rFonts w:ascii="Century Gothic" w:eastAsia="Century Gothic" w:hAnsi="Century Gothic" w:cs="Century Gothic"/>
        </w:rPr>
      </w:pPr>
    </w:p>
    <w:p w14:paraId="75C456E5"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Los actores del primer nivel son los directamente ejecutores de la política pública, sobre ellos está la función de cumplir con las metas y/o gestiones administrativas. El segundo y tercer nivel corresponde a aquellos actores que de manera indirecta trabajan en el cumplimiento con la política pública, de ellos depende totalmente de la articulación interinstitucional que puedan tener con los actores del primer nivel. Por último, este sistema de actores se mueve en función de la política pública siempre y cuando los actores de primer nivel realicen las acciones de gestión para su articulación.</w:t>
      </w:r>
    </w:p>
    <w:p w14:paraId="084680DD" w14:textId="77777777" w:rsidR="00D225B2" w:rsidRDefault="00D225B2">
      <w:pPr>
        <w:spacing w:line="360" w:lineRule="auto"/>
        <w:jc w:val="both"/>
        <w:rPr>
          <w:rFonts w:ascii="Century Gothic" w:eastAsia="Century Gothic" w:hAnsi="Century Gothic" w:cs="Century Gothic"/>
        </w:rPr>
      </w:pPr>
    </w:p>
    <w:p w14:paraId="13CA4088"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Es necesario, que al momento de la re formulación y/o ajuste de la política pública de Adulto Mayor, se convoque a los actores para definir los roles, las características y los intereses de cada uno de ellos con la política pública, para generar una articulación institucional que permita a futuro el desarrollo de la política pública y sus acciones inmersas en la misma, evidenciando todo lo anterior, en programas y ejecuciones que garanticen el beneficio de las personas adultas mayores del municipio de Pereira.  Identificación de los “cuellos de botella” (problemáticas) y las necesidades en el encadenamiento de la cadena de valor de la política pública.</w:t>
      </w:r>
    </w:p>
    <w:p w14:paraId="511A5542" w14:textId="77777777" w:rsidR="00D225B2" w:rsidRDefault="00D225B2">
      <w:pPr>
        <w:spacing w:line="360" w:lineRule="auto"/>
        <w:jc w:val="both"/>
        <w:rPr>
          <w:rFonts w:ascii="Century Gothic" w:eastAsia="Century Gothic" w:hAnsi="Century Gothic" w:cs="Century Gothic"/>
        </w:rPr>
      </w:pPr>
    </w:p>
    <w:p w14:paraId="7A459320" w14:textId="77777777" w:rsidR="00D225B2" w:rsidRDefault="00000000">
      <w:pPr>
        <w:pStyle w:val="Ttulo2"/>
        <w:jc w:val="center"/>
      </w:pPr>
      <w:bookmarkStart w:id="0" w:name="_heading=h.t6bdbj5xz6pm" w:colFirst="0" w:colLast="0"/>
      <w:bookmarkEnd w:id="0"/>
      <w:r>
        <w:t>Identificación de problemas y necesidades entre los eslabones de Insumos y Procesos:</w:t>
      </w:r>
    </w:p>
    <w:p w14:paraId="5A2A1DC5" w14:textId="77777777" w:rsidR="00D225B2" w:rsidRDefault="00D225B2"/>
    <w:p w14:paraId="1CC5052E"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xml:space="preserve">Desde la metodología impartida por sinergia E2+ caracterizada por ser una evaluación ejecutiva donde se inserta dentro del tipo análisis instrumental del campo del APP, en tanto, es una herramienta para apoyar la toma de </w:t>
      </w:r>
      <w:r>
        <w:rPr>
          <w:rFonts w:ascii="Century Gothic" w:eastAsia="Century Gothic" w:hAnsi="Century Gothic" w:cs="Century Gothic"/>
        </w:rPr>
        <w:lastRenderedPageBreak/>
        <w:t>decisiones y busca ofrecer soluciones prácticas a problemas de política pública, a modo de un ejercicio que se enmarca en un contexto político influyente y que está al servicio de la producción de políticas públicas (Ordóñez-Matamoros et al., 2013, p. 69). Para este aparte, se trata de   Identificar los problemas y necesidades entre los eslabones de "Insumos" y "actividades" en la política pública de Adulto Mayor de la Alcaldía de Pereira, lo cual implica un análisis especialmente en cómo los recursos (insumos) disponibles se traducen en intervenciones y servicios efectivos (procesos). Según los informe de seguimiento, esta política pública ha tenido un desempeño satisfactorio durante su vigencia en el año 2020 y 2021, para el año 2022 su desempeño fue excelente, en el año 2023 y 2024 su desempeño volvió a ser satisfactorio, lo que conllevó a la no aprobación del concejo municipal para el presente año (acorde al acuerdo No 17 de 2021 del Concejo municipal), existen situaciones visualizadas desde un plan de mejoramiento con el fin de robustecer la direccionalidad que se enmarca en el objetivo general objetivo de  esta  política:</w:t>
      </w:r>
    </w:p>
    <w:p w14:paraId="4D647DCB" w14:textId="77777777" w:rsidR="00D225B2" w:rsidRDefault="00000000">
      <w:pPr>
        <w:spacing w:line="360" w:lineRule="auto"/>
        <w:ind w:firstLine="708"/>
        <w:jc w:val="center"/>
        <w:rPr>
          <w:rFonts w:ascii="Arial" w:eastAsia="Arial" w:hAnsi="Arial" w:cs="Arial"/>
          <w:b/>
          <w:bCs/>
        </w:rPr>
      </w:pPr>
      <w:r>
        <w:rPr>
          <w:rFonts w:ascii="Arial" w:eastAsia="Arial" w:hAnsi="Arial" w:cs="Arial"/>
          <w:b/>
          <w:bCs/>
        </w:rPr>
        <w:t>Insumos en la política pública de Adulto Mayor</w:t>
      </w:r>
    </w:p>
    <w:p w14:paraId="233AA48C" w14:textId="77777777" w:rsidR="00D225B2" w:rsidRDefault="00000000">
      <w:pPr>
        <w:spacing w:line="360" w:lineRule="auto"/>
        <w:jc w:val="both"/>
        <w:rPr>
          <w:rFonts w:ascii="Century Gothic" w:eastAsia="Century Gothic" w:hAnsi="Century Gothic" w:cs="Century Gothic"/>
          <w:highlight w:val="yellow"/>
        </w:rPr>
      </w:pPr>
      <w:r>
        <w:rPr>
          <w:rFonts w:ascii="Century Gothic" w:eastAsia="Century Gothic" w:hAnsi="Century Gothic" w:cs="Century Gothic"/>
        </w:rPr>
        <w:t>Los insumos en el contexto de la política pública de Adulto Mayor hacen referencia a los recursos materiales, humanos y financieros que son fundamentales para la implementación de los servicios. Algunos de los problemas más comunes en este eslabón pueden incluir:</w:t>
      </w:r>
    </w:p>
    <w:p w14:paraId="1BC7537F" w14:textId="77777777" w:rsidR="00D225B2" w:rsidRDefault="00000000">
      <w:pPr>
        <w:spacing w:line="360" w:lineRule="auto"/>
        <w:jc w:val="both"/>
        <w:rPr>
          <w:rFonts w:ascii="Century Gothic" w:eastAsia="Century Gothic" w:hAnsi="Century Gothic" w:cs="Century Gothic"/>
          <w:u w:val="single"/>
        </w:rPr>
      </w:pPr>
      <w:r>
        <w:rPr>
          <w:rFonts w:ascii="Century Gothic" w:eastAsia="Century Gothic" w:hAnsi="Century Gothic" w:cs="Century Gothic"/>
          <w:u w:val="single"/>
        </w:rPr>
        <w:t>a. Recursos Humanos</w:t>
      </w:r>
    </w:p>
    <w:p w14:paraId="48DAF14C"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xml:space="preserve">Falta de profesionales: En muchos casos, para la idoneidad frente al desarrollo de las acciones los escases de profesionales distribuidos de manera equitativa en los distintos contextos donde se lleva a cabo la intervención ciudadana a través de la presente política. </w:t>
      </w:r>
    </w:p>
    <w:p w14:paraId="1267D95D"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Analizar una mejor distribución de los profesionales: Puede existir una concentración de especialistas en áreas urbanas, como el centro de Pereira y una falta de cobertura en zonas rurales o periféricas.</w:t>
      </w:r>
    </w:p>
    <w:p w14:paraId="350A75B7"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lastRenderedPageBreak/>
        <w:t xml:space="preserve">Desmotivación de los profesionales: como dinámica normativa, la demora en la contratación puede afectar la motivación y aumentar la represión de trabajo   una vez se resuelva la situación contractual </w:t>
      </w:r>
      <w:proofErr w:type="gramStart"/>
      <w:r>
        <w:rPr>
          <w:rFonts w:ascii="Century Gothic" w:eastAsia="Century Gothic" w:hAnsi="Century Gothic" w:cs="Century Gothic"/>
        </w:rPr>
        <w:t>de  los</w:t>
      </w:r>
      <w:proofErr w:type="gramEnd"/>
      <w:r>
        <w:rPr>
          <w:rFonts w:ascii="Century Gothic" w:eastAsia="Century Gothic" w:hAnsi="Century Gothic" w:cs="Century Gothic"/>
        </w:rPr>
        <w:t xml:space="preserve"> ejecutantes de la política pública.</w:t>
      </w:r>
    </w:p>
    <w:p w14:paraId="6D52B868" w14:textId="77777777" w:rsidR="00D225B2" w:rsidRDefault="00000000">
      <w:pPr>
        <w:spacing w:line="360" w:lineRule="auto"/>
        <w:jc w:val="both"/>
        <w:rPr>
          <w:rFonts w:ascii="Century Gothic" w:eastAsia="Century Gothic" w:hAnsi="Century Gothic" w:cs="Century Gothic"/>
          <w:u w:val="single"/>
        </w:rPr>
      </w:pPr>
      <w:r>
        <w:rPr>
          <w:rFonts w:ascii="Century Gothic" w:eastAsia="Century Gothic" w:hAnsi="Century Gothic" w:cs="Century Gothic"/>
          <w:u w:val="single"/>
        </w:rPr>
        <w:t>b. Presupuesto Insuficiente</w:t>
      </w:r>
    </w:p>
    <w:p w14:paraId="19796033"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xml:space="preserve">Las intervenciones para los adultos mayores cuenta inicialmente con varios mecanismos de financiación, uno desde programas específicos del Plan Municipal de Desarrollo y dos la estampilla del Adulto Mayor, sin embargo, es necesario revisar la distribución presupuestal con respecto a la intervención que se espera en los alcances de la política pública. </w:t>
      </w:r>
    </w:p>
    <w:p w14:paraId="606C4617" w14:textId="77777777" w:rsidR="00D225B2" w:rsidRDefault="00000000">
      <w:pPr>
        <w:spacing w:line="360" w:lineRule="auto"/>
        <w:ind w:firstLine="708"/>
        <w:jc w:val="center"/>
        <w:rPr>
          <w:rFonts w:ascii="Arial" w:eastAsia="Arial" w:hAnsi="Arial" w:cs="Arial"/>
          <w:b/>
          <w:bCs/>
        </w:rPr>
      </w:pPr>
      <w:r>
        <w:rPr>
          <w:rFonts w:ascii="Arial" w:eastAsia="Arial" w:hAnsi="Arial" w:cs="Arial"/>
          <w:b/>
          <w:bCs/>
        </w:rPr>
        <w:t>Procesos Adulto Mayor</w:t>
      </w:r>
    </w:p>
    <w:p w14:paraId="34C9B7B9"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Los procesos hacen referencia a cómo se gestionan, organizan y prestan los servicios de la política pública de Adulto Mayor, así como a los métodos empleados para abordar las necesidades de la población. Los problemas en este eslabón se pueden identificar como:</w:t>
      </w:r>
    </w:p>
    <w:p w14:paraId="399A061B" w14:textId="77777777" w:rsidR="00D225B2" w:rsidRDefault="00000000">
      <w:pPr>
        <w:spacing w:line="360" w:lineRule="auto"/>
        <w:jc w:val="both"/>
        <w:rPr>
          <w:rFonts w:ascii="Century Gothic" w:eastAsia="Century Gothic" w:hAnsi="Century Gothic" w:cs="Century Gothic"/>
          <w:u w:val="single"/>
        </w:rPr>
      </w:pPr>
      <w:r>
        <w:rPr>
          <w:rFonts w:ascii="Century Gothic" w:eastAsia="Century Gothic" w:hAnsi="Century Gothic" w:cs="Century Gothic"/>
          <w:u w:val="single"/>
        </w:rPr>
        <w:t>a. Acceso y Cobertura de Servicios</w:t>
      </w:r>
    </w:p>
    <w:p w14:paraId="64E901BD"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Servicios para las personas adultas mayores: a pesar de que existe la política pública, es posible que algunos ciudadanos no tengan fácil acceso a los servicios debido a barreras geográficas, económicas o culturales.</w:t>
      </w:r>
    </w:p>
    <w:p w14:paraId="59F497E2"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xml:space="preserve">Desigualdad en el acceso: Las poblaciones más vulnerables, como las personas en situación de pobreza, desplazados, o habitantes de zonas rurales, podrían enfrentar dificultades adicionales para acceder a servicios ofertados por la política pública de Adulto Mayor. </w:t>
      </w:r>
    </w:p>
    <w:p w14:paraId="1773AC58" w14:textId="77777777" w:rsidR="00D225B2" w:rsidRDefault="00000000">
      <w:pPr>
        <w:spacing w:line="360" w:lineRule="auto"/>
        <w:jc w:val="both"/>
        <w:rPr>
          <w:rFonts w:ascii="Century Gothic" w:eastAsia="Century Gothic" w:hAnsi="Century Gothic" w:cs="Century Gothic"/>
          <w:u w:val="single"/>
        </w:rPr>
      </w:pPr>
      <w:r>
        <w:rPr>
          <w:rFonts w:ascii="Century Gothic" w:eastAsia="Century Gothic" w:hAnsi="Century Gothic" w:cs="Century Gothic"/>
          <w:u w:val="single"/>
        </w:rPr>
        <w:t>b. Barreras Culturales</w:t>
      </w:r>
    </w:p>
    <w:p w14:paraId="4BA76D61"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Se hace imprescindible el abordar técnicas metodológicas para la inclusión en los aspectos correspondientes a la prevención y promoción de la política pública.</w:t>
      </w:r>
    </w:p>
    <w:p w14:paraId="711C1207"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Desinformación y falta de sensibilización: falta de campañas de sensibilización o de información sobre promoción y prevención para los adultos mayores.</w:t>
      </w:r>
    </w:p>
    <w:p w14:paraId="5CEC970B" w14:textId="77777777" w:rsidR="00D225B2" w:rsidRDefault="00000000">
      <w:pPr>
        <w:spacing w:line="360" w:lineRule="auto"/>
        <w:jc w:val="both"/>
        <w:rPr>
          <w:rFonts w:ascii="Century Gothic" w:eastAsia="Century Gothic" w:hAnsi="Century Gothic" w:cs="Century Gothic"/>
          <w:u w:val="single"/>
        </w:rPr>
      </w:pPr>
      <w:r>
        <w:rPr>
          <w:rFonts w:ascii="Century Gothic" w:eastAsia="Century Gothic" w:hAnsi="Century Gothic" w:cs="Century Gothic"/>
          <w:u w:val="single"/>
        </w:rPr>
        <w:lastRenderedPageBreak/>
        <w:t>c. Calidad de los Servicios</w:t>
      </w:r>
    </w:p>
    <w:p w14:paraId="7B6B6E9D"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Falta de atención continua: Adulto Mayor requiere de un seguimiento continuo, pero los servicios disponibles pueden ser episódicos y no proporcionar una atención prolongada lo que afecta la efectividad de los tratamientos.</w:t>
      </w:r>
    </w:p>
    <w:p w14:paraId="637F7345" w14:textId="77777777" w:rsidR="00D225B2" w:rsidRDefault="00000000">
      <w:pPr>
        <w:spacing w:line="360" w:lineRule="auto"/>
        <w:jc w:val="both"/>
        <w:rPr>
          <w:rFonts w:ascii="Century Gothic" w:eastAsia="Century Gothic" w:hAnsi="Century Gothic" w:cs="Century Gothic"/>
          <w:u w:val="single"/>
        </w:rPr>
      </w:pPr>
      <w:r>
        <w:rPr>
          <w:rFonts w:ascii="Century Gothic" w:eastAsia="Century Gothic" w:hAnsi="Century Gothic" w:cs="Century Gothic"/>
          <w:u w:val="single"/>
        </w:rPr>
        <w:t>d. Enfoque Preventivo y Promoción de Adulto Mayor</w:t>
      </w:r>
    </w:p>
    <w:p w14:paraId="2B76102F"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Aumento de las personas adultas mayores: existe un aumento en esta población no se puede prevenir, pero se puede buscar promocionar capacitar al adulto mayor en habilidades para la vida y para desarrollar destrezas que le permitan utilizar adecuadamente su tiempo libre.</w:t>
      </w:r>
    </w:p>
    <w:p w14:paraId="6B57A70D" w14:textId="77777777" w:rsidR="00D225B2" w:rsidRDefault="00000000">
      <w:pPr>
        <w:spacing w:line="360" w:lineRule="auto"/>
        <w:jc w:val="both"/>
        <w:rPr>
          <w:rFonts w:ascii="Century Gothic" w:eastAsia="Century Gothic" w:hAnsi="Century Gothic" w:cs="Century Gothic"/>
          <w:u w:val="single"/>
        </w:rPr>
      </w:pPr>
      <w:r>
        <w:rPr>
          <w:rFonts w:ascii="Century Gothic" w:eastAsia="Century Gothic" w:hAnsi="Century Gothic" w:cs="Century Gothic"/>
          <w:u w:val="single"/>
        </w:rPr>
        <w:t>e. Evaluación y Monitoreo</w:t>
      </w:r>
    </w:p>
    <w:p w14:paraId="1CB07E9C"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Evaluación insuficiente de los servicios: La falta de monitoreo y evaluación rigurosa de los programas puede generar una falta de evidencia sobre la efectividad de la política pública de Adulto Mayor implementada en Pereira.</w:t>
      </w:r>
    </w:p>
    <w:p w14:paraId="39F5D4E7"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Datos incompletos o mal recolectados: La carencia de un sistema adecuado de recopilación de datos sobre la caracterización de personas adultas mayores que se encuentran en el municipio de Pereira, el uso de servicios y los resultados de las campañas preventivas y promocionales, puede dificultar la toma de decisiones basadas en evidencia.</w:t>
      </w:r>
    </w:p>
    <w:p w14:paraId="26F57E88" w14:textId="77777777" w:rsidR="00D225B2" w:rsidRDefault="00D225B2">
      <w:pPr>
        <w:spacing w:line="360" w:lineRule="auto"/>
        <w:rPr>
          <w:rFonts w:ascii="Arial" w:eastAsia="Arial" w:hAnsi="Arial" w:cs="Arial"/>
        </w:rPr>
      </w:pPr>
    </w:p>
    <w:p w14:paraId="3303EE5D" w14:textId="77777777" w:rsidR="00D225B2" w:rsidRDefault="00000000">
      <w:pPr>
        <w:spacing w:line="360" w:lineRule="auto"/>
        <w:jc w:val="center"/>
        <w:rPr>
          <w:rFonts w:ascii="Arial" w:eastAsia="Arial" w:hAnsi="Arial" w:cs="Arial"/>
          <w:b/>
          <w:bCs/>
        </w:rPr>
      </w:pPr>
      <w:r>
        <w:rPr>
          <w:rFonts w:ascii="Arial" w:eastAsia="Arial" w:hAnsi="Arial" w:cs="Arial"/>
          <w:b/>
          <w:bCs/>
        </w:rPr>
        <w:t>Identificación de problemas y necesidades entre procesos y productos</w:t>
      </w:r>
    </w:p>
    <w:p w14:paraId="38DC4026"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xml:space="preserve">De acuerdo con lo evidenciado en la consolidación de respuestas aplicando la metodología Sinergia E2+, la Política Pública de Adulto Mayor presenta limitaciones en la obtención de resultados homogéneos en los seguimientos anuales, lo que condujo a su no aprobación en la Semana de Políticas Públicas del Concejo Municipal. Esta situación invita a un análisis profundo de los problemas y necesidades que persisten, especialmente en los eslabones que conectan los procesos, productos, resultados e impactos. Comprender estas brechas es fundamental para orientar la actualización y </w:t>
      </w:r>
      <w:r>
        <w:rPr>
          <w:rFonts w:ascii="Century Gothic" w:eastAsia="Century Gothic" w:hAnsi="Century Gothic" w:cs="Century Gothic"/>
        </w:rPr>
        <w:lastRenderedPageBreak/>
        <w:t>ajuste de la política, garantizando que los procesos realmente se traduzcan en productos verificables, resultados medibles e impactos sostenibles para la población adulta mayor en Pereira.</w:t>
      </w:r>
    </w:p>
    <w:p w14:paraId="7495CDE4" w14:textId="77777777" w:rsidR="00D225B2" w:rsidRDefault="00000000">
      <w:pPr>
        <w:spacing w:line="360" w:lineRule="auto"/>
        <w:jc w:val="both"/>
        <w:rPr>
          <w:rFonts w:ascii="Century Gothic" w:eastAsia="Century Gothic" w:hAnsi="Century Gothic" w:cs="Century Gothic"/>
          <w:b/>
          <w:bCs/>
        </w:rPr>
      </w:pPr>
      <w:r>
        <w:rPr>
          <w:rFonts w:ascii="Century Gothic" w:eastAsia="Century Gothic" w:hAnsi="Century Gothic" w:cs="Century Gothic"/>
          <w:b/>
          <w:bCs/>
        </w:rPr>
        <w:t>Identificación de problemas y necesidades entre los eslabones de procesos y productos</w:t>
      </w:r>
    </w:p>
    <w:p w14:paraId="320886BC"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Falta de claridad en la orientación de los objetivos y metas específicas de la política, lo que genera acciones desarticuladas y productos poco definidos.</w:t>
      </w:r>
    </w:p>
    <w:p w14:paraId="0C25AB26"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Bienes y servicios no siempre ajustados a los objetivos estratégicos, generando duplicidad de esfuerzos y entregables con bajo impacto.</w:t>
      </w:r>
    </w:p>
    <w:p w14:paraId="1C2383E9"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Deficiencia en la definición de beneficiarios objetivo, dificultando que los procesos prioricen adecuadamente a la población adulta mayor más vulnerable.</w:t>
      </w:r>
    </w:p>
    <w:p w14:paraId="1988307A"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Ausencia de estandarización en los reportes y registros de productos, lo que impide verificar con precisión los avances alcanzados.</w:t>
      </w:r>
    </w:p>
    <w:p w14:paraId="18B87FF4"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Escasa articulación con otros programas o políticas, lo que reduce la eficiencia en el uso de recursos y genera superposición de acciones.</w:t>
      </w:r>
    </w:p>
    <w:p w14:paraId="79117FFD" w14:textId="77777777" w:rsidR="00D225B2" w:rsidRDefault="00D225B2">
      <w:pPr>
        <w:spacing w:line="360" w:lineRule="auto"/>
        <w:jc w:val="both"/>
        <w:rPr>
          <w:rFonts w:ascii="Century Gothic" w:eastAsia="Century Gothic" w:hAnsi="Century Gothic" w:cs="Century Gothic"/>
        </w:rPr>
      </w:pPr>
    </w:p>
    <w:p w14:paraId="2F6810A3" w14:textId="77777777" w:rsidR="00D225B2" w:rsidRDefault="00000000">
      <w:pPr>
        <w:spacing w:line="360" w:lineRule="auto"/>
        <w:jc w:val="center"/>
        <w:rPr>
          <w:rFonts w:ascii="Century Gothic" w:eastAsia="Century Gothic" w:hAnsi="Century Gothic" w:cs="Century Gothic"/>
          <w:b/>
          <w:bCs/>
        </w:rPr>
      </w:pPr>
      <w:r>
        <w:rPr>
          <w:rFonts w:ascii="Century Gothic" w:eastAsia="Century Gothic" w:hAnsi="Century Gothic" w:cs="Century Gothic"/>
          <w:b/>
          <w:bCs/>
        </w:rPr>
        <w:t>Identificación de problemas y necesidades entre los eslabones de productos y resultados:</w:t>
      </w:r>
    </w:p>
    <w:p w14:paraId="4652FD47" w14:textId="77777777" w:rsidR="00D225B2" w:rsidRDefault="00000000">
      <w:pPr>
        <w:spacing w:line="360" w:lineRule="auto"/>
        <w:rPr>
          <w:rFonts w:ascii="Century Gothic" w:eastAsia="Century Gothic" w:hAnsi="Century Gothic" w:cs="Century Gothic"/>
        </w:rPr>
      </w:pPr>
      <w:r>
        <w:rPr>
          <w:rFonts w:ascii="Century Gothic" w:eastAsia="Century Gothic" w:hAnsi="Century Gothic" w:cs="Century Gothic"/>
        </w:rPr>
        <w:t>• Los productos generados (talleres, capacitaciones, apoyos) no se traducen de manera clara en resultados sostenibles para la población adulta mayor.</w:t>
      </w:r>
    </w:p>
    <w:p w14:paraId="78CB723E" w14:textId="77777777" w:rsidR="00D225B2" w:rsidRDefault="00000000">
      <w:pPr>
        <w:spacing w:line="360" w:lineRule="auto"/>
        <w:rPr>
          <w:rFonts w:ascii="Century Gothic" w:eastAsia="Century Gothic" w:hAnsi="Century Gothic" w:cs="Century Gothic"/>
        </w:rPr>
      </w:pPr>
      <w:r>
        <w:rPr>
          <w:rFonts w:ascii="Century Gothic" w:eastAsia="Century Gothic" w:hAnsi="Century Gothic" w:cs="Century Gothic"/>
        </w:rPr>
        <w:t>• Persisten brechas en la medición de resultados intermedios: los indicadores se concentran en actividades ejecutadas más que en transformaciones alcanzadas.</w:t>
      </w:r>
    </w:p>
    <w:p w14:paraId="2FEAB27B" w14:textId="77777777" w:rsidR="00D225B2" w:rsidRDefault="00000000">
      <w:pPr>
        <w:spacing w:line="360" w:lineRule="auto"/>
        <w:rPr>
          <w:rFonts w:ascii="Century Gothic" w:eastAsia="Century Gothic" w:hAnsi="Century Gothic" w:cs="Century Gothic"/>
        </w:rPr>
      </w:pPr>
      <w:r>
        <w:rPr>
          <w:rFonts w:ascii="Century Gothic" w:eastAsia="Century Gothic" w:hAnsi="Century Gothic" w:cs="Century Gothic"/>
        </w:rPr>
        <w:t>• La información de resultados no fluye de manera oportuna entre dependencias, lo que debilita la consolidación de avances conjuntos.</w:t>
      </w:r>
    </w:p>
    <w:p w14:paraId="59CDD932" w14:textId="77777777" w:rsidR="00D225B2" w:rsidRDefault="00000000">
      <w:pPr>
        <w:spacing w:line="360" w:lineRule="auto"/>
        <w:rPr>
          <w:rFonts w:ascii="Century Gothic" w:eastAsia="Century Gothic" w:hAnsi="Century Gothic" w:cs="Century Gothic"/>
        </w:rPr>
      </w:pPr>
      <w:r>
        <w:rPr>
          <w:rFonts w:ascii="Century Gothic" w:eastAsia="Century Gothic" w:hAnsi="Century Gothic" w:cs="Century Gothic"/>
        </w:rPr>
        <w:t>• Los resultados observados no permiten evidenciar mejoras en la calidad de vida, autonomía o inclusión social de la población adulta mayor.</w:t>
      </w:r>
    </w:p>
    <w:p w14:paraId="49123C10" w14:textId="77777777" w:rsidR="00D225B2" w:rsidRDefault="00000000">
      <w:pPr>
        <w:spacing w:line="360" w:lineRule="auto"/>
        <w:rPr>
          <w:rFonts w:ascii="Century Gothic" w:eastAsia="Century Gothic" w:hAnsi="Century Gothic" w:cs="Century Gothic"/>
        </w:rPr>
      </w:pPr>
      <w:r>
        <w:rPr>
          <w:rFonts w:ascii="Century Gothic" w:eastAsia="Century Gothic" w:hAnsi="Century Gothic" w:cs="Century Gothic"/>
        </w:rPr>
        <w:lastRenderedPageBreak/>
        <w:t>• Débil seguimiento a la correspondencia entre productos entregados y las necesidades identificadas en el diagnóstico inicial de la política.</w:t>
      </w:r>
    </w:p>
    <w:p w14:paraId="5B97170A" w14:textId="77777777" w:rsidR="00D225B2" w:rsidRDefault="00D225B2">
      <w:pPr>
        <w:spacing w:line="360" w:lineRule="auto"/>
        <w:rPr>
          <w:rFonts w:ascii="Arial" w:eastAsia="Arial" w:hAnsi="Arial" w:cs="Arial"/>
          <w:b/>
          <w:bCs/>
        </w:rPr>
      </w:pPr>
    </w:p>
    <w:p w14:paraId="4E5BC3AF" w14:textId="77777777" w:rsidR="00D225B2" w:rsidRDefault="00000000">
      <w:pPr>
        <w:spacing w:line="360" w:lineRule="auto"/>
        <w:jc w:val="center"/>
        <w:rPr>
          <w:rFonts w:ascii="Arial" w:eastAsia="Arial" w:hAnsi="Arial" w:cs="Arial"/>
          <w:b/>
          <w:bCs/>
        </w:rPr>
      </w:pPr>
      <w:bookmarkStart w:id="1" w:name="_heading=h.wq90z5tex58n" w:colFirst="0" w:colLast="0"/>
      <w:bookmarkEnd w:id="1"/>
      <w:r>
        <w:rPr>
          <w:rFonts w:ascii="Arial" w:eastAsia="Arial" w:hAnsi="Arial" w:cs="Arial"/>
          <w:b/>
          <w:bCs/>
        </w:rPr>
        <w:t>Identificación de problemas y necesidades entre los eslabones de resultados e impactos</w:t>
      </w:r>
    </w:p>
    <w:p w14:paraId="316EDD60"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Resultados reportados centrados en la cobertura de servicios, sin evidencia suficiente de impactos estructurales en el bienestar de la población adulta mayor.</w:t>
      </w:r>
    </w:p>
    <w:p w14:paraId="052F8CB0"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Carencia de evaluaciones de impacto que permitan medir si la política ha contribuido a mejorar la calidad de vida y el ejercicio de derechos de este grupo poblacional.</w:t>
      </w:r>
    </w:p>
    <w:p w14:paraId="0C34E321"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Limitada capacidad para establecer relaciones causales entre las intervenciones de la política y los cambios observados en salud, inclusión o protección social.</w:t>
      </w:r>
    </w:p>
    <w:p w14:paraId="63FA1C63"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Insuficiente desagregación de la información por variables de género, territorio, condición de dependencia o ruralidad, lo que limita el análisis de equidad en los impactos.</w:t>
      </w:r>
    </w:p>
    <w:p w14:paraId="0D1FF309" w14:textId="77777777" w:rsidR="00D225B2" w:rsidRDefault="00000000">
      <w:pPr>
        <w:spacing w:line="360" w:lineRule="auto"/>
        <w:jc w:val="both"/>
        <w:rPr>
          <w:rFonts w:ascii="Century Gothic" w:eastAsia="Century Gothic" w:hAnsi="Century Gothic" w:cs="Century Gothic"/>
        </w:rPr>
      </w:pPr>
      <w:r>
        <w:rPr>
          <w:rFonts w:ascii="Century Gothic" w:eastAsia="Century Gothic" w:hAnsi="Century Gothic" w:cs="Century Gothic"/>
        </w:rPr>
        <w:t>• Los impactos esperados en términos de envejecimiento activo, participación social y protección integral no se evidencian de forma consistente en los reportes disponibles.</w:t>
      </w:r>
    </w:p>
    <w:p w14:paraId="1DBB576B" w14:textId="77777777" w:rsidR="00D225B2" w:rsidRDefault="00D225B2">
      <w:pPr>
        <w:spacing w:line="360" w:lineRule="auto"/>
        <w:jc w:val="both"/>
        <w:rPr>
          <w:rFonts w:ascii="Century Gothic" w:eastAsia="Century Gothic" w:hAnsi="Century Gothic" w:cs="Century Gothic"/>
        </w:rPr>
      </w:pPr>
    </w:p>
    <w:p w14:paraId="371571B9" w14:textId="77777777" w:rsidR="00D225B2" w:rsidRDefault="00D225B2">
      <w:pPr>
        <w:spacing w:line="360" w:lineRule="auto"/>
        <w:jc w:val="both"/>
        <w:rPr>
          <w:rFonts w:ascii="Century Gothic" w:eastAsia="Century Gothic" w:hAnsi="Century Gothic" w:cs="Century Gothic"/>
        </w:rPr>
      </w:pPr>
    </w:p>
    <w:p w14:paraId="4CB8957B" w14:textId="77777777" w:rsidR="00D225B2" w:rsidRDefault="00000000">
      <w:pPr>
        <w:spacing w:line="360" w:lineRule="auto"/>
        <w:jc w:val="center"/>
        <w:rPr>
          <w:rFonts w:ascii="Century Gothic" w:eastAsia="Century Gothic" w:hAnsi="Century Gothic" w:cs="Century Gothic"/>
          <w:b/>
          <w:bCs/>
        </w:rPr>
      </w:pPr>
      <w:r>
        <w:rPr>
          <w:rFonts w:ascii="Century Gothic" w:eastAsia="Century Gothic" w:hAnsi="Century Gothic" w:cs="Century Gothic"/>
          <w:b/>
          <w:bCs/>
        </w:rPr>
        <w:t>INFORME DE ANÁLISIS DEL DISEÑO, RESULTADOS, INSUMOS, MANEJO OPERATIVO, ESTRUCTURA ORGANIZACIONAL Y LAS ACTIVIDADES DE DIRECCIONAMIENTO, SEGUIMIENTO Y CONTROL (EVALUACIÓN EJECUTIVA E2+)</w:t>
      </w:r>
    </w:p>
    <w:p w14:paraId="604B7044" w14:textId="77777777" w:rsidR="00D225B2" w:rsidRDefault="00000000">
      <w:pPr>
        <w:spacing w:line="360" w:lineRule="auto"/>
        <w:jc w:val="both"/>
        <w:rPr>
          <w:rFonts w:ascii="Century Gothic" w:eastAsia="Century Gothic" w:hAnsi="Century Gothic" w:cs="Century Gothic"/>
          <w:i/>
          <w:iCs/>
        </w:rPr>
      </w:pPr>
      <w:r>
        <w:rPr>
          <w:rFonts w:ascii="Century Gothic" w:eastAsia="Century Gothic" w:hAnsi="Century Gothic" w:cs="Century Gothic"/>
        </w:rPr>
        <w:t>a.</w:t>
      </w:r>
      <w:r>
        <w:rPr>
          <w:rFonts w:ascii="Century Gothic" w:eastAsia="Century Gothic" w:hAnsi="Century Gothic" w:cs="Century Gothic"/>
        </w:rPr>
        <w:tab/>
      </w:r>
      <w:r>
        <w:rPr>
          <w:rFonts w:ascii="Century Gothic" w:eastAsia="Century Gothic" w:hAnsi="Century Gothic" w:cs="Century Gothic"/>
          <w:i/>
          <w:iCs/>
        </w:rPr>
        <w:t>Evaluación del Diseño Estratégico de la Política Pública Adulto Mayor</w:t>
      </w:r>
    </w:p>
    <w:p w14:paraId="491EBFB6" w14:textId="77777777" w:rsidR="00D225B2" w:rsidRDefault="00000000">
      <w:pPr>
        <w:spacing w:line="360" w:lineRule="auto"/>
        <w:jc w:val="both"/>
        <w:rPr>
          <w:rFonts w:ascii="Century Gothic" w:eastAsia="Century Gothic" w:hAnsi="Century Gothic" w:cs="Century Gothic"/>
          <w:i/>
          <w:iCs/>
        </w:rPr>
      </w:pPr>
      <w:r>
        <w:rPr>
          <w:rFonts w:ascii="Century Gothic" w:eastAsia="Century Gothic" w:hAnsi="Century Gothic" w:cs="Century Gothic"/>
          <w:i/>
          <w:iCs/>
        </w:rPr>
        <w:t>Pertinencia y relevancia de la Política Pública</w:t>
      </w:r>
    </w:p>
    <w:p w14:paraId="3BAD8F3F" w14:textId="6BF371ED"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lastRenderedPageBreak/>
        <w:t xml:space="preserve">Tabla </w:t>
      </w:r>
      <w:r w:rsidR="00E94092">
        <w:rPr>
          <w:rFonts w:ascii="Century Gothic" w:eastAsia="Century Gothic" w:hAnsi="Century Gothic" w:cs="Century Gothic"/>
          <w:color w:val="000000"/>
        </w:rPr>
        <w:t>2</w:t>
      </w:r>
      <w:r>
        <w:rPr>
          <w:rFonts w:ascii="Century Gothic" w:eastAsia="Century Gothic" w:hAnsi="Century Gothic" w:cs="Century Gothic"/>
          <w:color w:val="000000"/>
        </w:rPr>
        <w:t xml:space="preserve">. ¿La Política Pública está </w:t>
      </w:r>
      <w:r>
        <w:rPr>
          <w:rFonts w:ascii="Century Gothic" w:eastAsia="Century Gothic" w:hAnsi="Century Gothic" w:cs="Century Gothic"/>
        </w:rPr>
        <w:t>dirigida</w:t>
      </w:r>
      <w:r>
        <w:rPr>
          <w:rFonts w:ascii="Century Gothic" w:eastAsia="Century Gothic" w:hAnsi="Century Gothic" w:cs="Century Gothic"/>
          <w:color w:val="000000"/>
        </w:rPr>
        <w:t xml:space="preserve"> a un problema o necesidad importante, existente y bien identificada?</w:t>
      </w:r>
    </w:p>
    <w:tbl>
      <w:tblPr>
        <w:tblStyle w:val="affa"/>
        <w:tblW w:w="9337"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6009"/>
        <w:gridCol w:w="3328"/>
      </w:tblGrid>
      <w:tr w:rsidR="00D225B2" w14:paraId="17B293A4"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09" w:type="dxa"/>
          </w:tcPr>
          <w:p w14:paraId="0C5D2D78"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328" w:type="dxa"/>
          </w:tcPr>
          <w:p w14:paraId="6DA6164E"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18BFFB81" w14:textId="77777777" w:rsidTr="00D225B2">
        <w:trPr>
          <w:trHeight w:val="500"/>
        </w:trPr>
        <w:tc>
          <w:tcPr>
            <w:tcW w:w="6009" w:type="dxa"/>
          </w:tcPr>
          <w:p w14:paraId="38D6C43C" w14:textId="77777777" w:rsidR="00D225B2" w:rsidRDefault="00000000">
            <w:pPr>
              <w:numPr>
                <w:ilvl w:val="2"/>
                <w:numId w:val="24"/>
              </w:numPr>
              <w:spacing w:after="160" w:line="259" w:lineRule="auto"/>
              <w:ind w:left="596" w:hanging="596"/>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está dirigido a un problema o necesidad importante, existente y bien identificada?</w:t>
            </w:r>
          </w:p>
        </w:tc>
        <w:tc>
          <w:tcPr>
            <w:tcW w:w="3328" w:type="dxa"/>
            <w:shd w:val="clear" w:color="auto" w:fill="92D050"/>
            <w:vAlign w:val="center"/>
          </w:tcPr>
          <w:p w14:paraId="2232FA7B" w14:textId="77777777" w:rsidR="00D225B2" w:rsidRDefault="00000000">
            <w:pPr>
              <w:spacing w:after="160" w:line="259" w:lineRule="auto"/>
              <w:jc w:val="center"/>
              <w:rPr>
                <w:rFonts w:ascii="Century Gothic" w:eastAsia="Century Gothic" w:hAnsi="Century Gothic" w:cs="Century Gothic"/>
                <w:b/>
                <w:bCs/>
                <w:color w:val="000000"/>
                <w:sz w:val="28"/>
                <w:szCs w:val="28"/>
                <w:highlight w:val="yellow"/>
              </w:rPr>
            </w:pPr>
            <w:r>
              <w:rPr>
                <w:rFonts w:ascii="Century Gothic" w:eastAsia="Century Gothic" w:hAnsi="Century Gothic" w:cs="Century Gothic"/>
                <w:b/>
                <w:bCs/>
                <w:color w:val="000000"/>
                <w:sz w:val="28"/>
                <w:szCs w:val="28"/>
              </w:rPr>
              <w:t>4,00</w:t>
            </w:r>
          </w:p>
        </w:tc>
      </w:tr>
      <w:tr w:rsidR="00D225B2" w14:paraId="35AEBC46"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09" w:type="dxa"/>
          </w:tcPr>
          <w:p w14:paraId="18204DE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DISEÑO DE LA POLÍTICA PÚBLICA</w:t>
            </w:r>
          </w:p>
        </w:tc>
        <w:tc>
          <w:tcPr>
            <w:tcW w:w="3328" w:type="dxa"/>
          </w:tcPr>
          <w:p w14:paraId="2A590F5A"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Estratégico</w:t>
            </w:r>
          </w:p>
        </w:tc>
      </w:tr>
      <w:tr w:rsidR="00D225B2" w14:paraId="34782B5D" w14:textId="77777777" w:rsidTr="00D225B2">
        <w:trPr>
          <w:trHeight w:val="1620"/>
        </w:trPr>
        <w:tc>
          <w:tcPr>
            <w:tcW w:w="9337" w:type="dxa"/>
            <w:gridSpan w:val="2"/>
          </w:tcPr>
          <w:p w14:paraId="0B799556"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5262B7CB" w14:textId="77777777" w:rsidR="00D225B2" w:rsidRDefault="00000000">
            <w:pPr>
              <w:numPr>
                <w:ilvl w:val="0"/>
                <w:numId w:val="14"/>
              </w:numPr>
              <w:spacing w:after="160" w:line="259" w:lineRule="auto"/>
              <w:ind w:left="313" w:hanging="284"/>
              <w:jc w:val="both"/>
              <w:rPr>
                <w:rFonts w:ascii="Century Gothic" w:eastAsia="Century Gothic" w:hAnsi="Century Gothic" w:cs="Century Gothic"/>
              </w:rPr>
            </w:pPr>
            <w:r>
              <w:rPr>
                <w:rFonts w:ascii="Century Gothic" w:eastAsia="Century Gothic" w:hAnsi="Century Gothic" w:cs="Century Gothic"/>
                <w:color w:val="000000"/>
              </w:rPr>
              <w:t>¿La Política Pública se dirige a un problema o necesidad bien identificado, diagnosticado y documentado?</w:t>
            </w:r>
          </w:p>
          <w:p w14:paraId="3031BF63" w14:textId="77777777" w:rsidR="00D225B2" w:rsidRDefault="00000000">
            <w:pPr>
              <w:numPr>
                <w:ilvl w:val="0"/>
                <w:numId w:val="14"/>
              </w:numPr>
              <w:spacing w:after="160" w:line="259" w:lineRule="auto"/>
              <w:ind w:left="313" w:hanging="284"/>
              <w:jc w:val="both"/>
              <w:rPr>
                <w:rFonts w:ascii="Century Gothic" w:eastAsia="Century Gothic" w:hAnsi="Century Gothic" w:cs="Century Gothic"/>
              </w:rPr>
            </w:pPr>
            <w:r>
              <w:rPr>
                <w:rFonts w:ascii="Century Gothic" w:eastAsia="Century Gothic" w:hAnsi="Century Gothic" w:cs="Century Gothic"/>
                <w:color w:val="000000"/>
              </w:rPr>
              <w:t>¿El problema o la necesidad de la Política Pública es importante y sigue existiendo hoy en día?</w:t>
            </w:r>
          </w:p>
          <w:p w14:paraId="7F880E3B" w14:textId="77777777" w:rsidR="00D225B2" w:rsidRDefault="00000000">
            <w:pPr>
              <w:numPr>
                <w:ilvl w:val="0"/>
                <w:numId w:val="14"/>
              </w:numPr>
              <w:spacing w:after="160" w:line="259" w:lineRule="auto"/>
              <w:ind w:left="313" w:hanging="284"/>
              <w:jc w:val="both"/>
              <w:rPr>
                <w:rFonts w:ascii="Century Gothic" w:eastAsia="Century Gothic" w:hAnsi="Century Gothic" w:cs="Century Gothic"/>
              </w:rPr>
            </w:pPr>
            <w:r>
              <w:rPr>
                <w:rFonts w:ascii="Century Gothic" w:eastAsia="Century Gothic" w:hAnsi="Century Gothic" w:cs="Century Gothic"/>
                <w:color w:val="000000"/>
              </w:rPr>
              <w:t>¿El fin y los propósitos (objetivo general y objetivos específicos) de la Política Pública están claramente relacionados con el problema o la necesidad?</w:t>
            </w:r>
          </w:p>
          <w:p w14:paraId="2196E266" w14:textId="77777777" w:rsidR="00D225B2" w:rsidRDefault="00000000">
            <w:pPr>
              <w:numPr>
                <w:ilvl w:val="0"/>
                <w:numId w:val="14"/>
              </w:numPr>
              <w:spacing w:after="160" w:line="259" w:lineRule="auto"/>
              <w:ind w:left="313" w:hanging="284"/>
              <w:jc w:val="both"/>
              <w:rPr>
                <w:rFonts w:ascii="Century Gothic" w:eastAsia="Century Gothic" w:hAnsi="Century Gothic" w:cs="Century Gothic"/>
              </w:rPr>
            </w:pPr>
            <w:r>
              <w:rPr>
                <w:rFonts w:ascii="Century Gothic" w:eastAsia="Century Gothic" w:hAnsi="Century Gothic" w:cs="Century Gothic"/>
                <w:color w:val="000000"/>
              </w:rPr>
              <w:t>¿La Política Pública cuenta con un diagnóstico de contexto apropiado?</w:t>
            </w:r>
          </w:p>
        </w:tc>
      </w:tr>
      <w:tr w:rsidR="00D225B2" w14:paraId="68AFA342"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37" w:type="dxa"/>
            <w:gridSpan w:val="2"/>
          </w:tcPr>
          <w:p w14:paraId="01244D21"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1.1.1.1 -1.1.1.4</w:t>
            </w:r>
          </w:p>
        </w:tc>
      </w:tr>
      <w:tr w:rsidR="00D225B2" w14:paraId="78DDF335" w14:textId="77777777" w:rsidTr="00D225B2">
        <w:trPr>
          <w:trHeight w:val="1536"/>
        </w:trPr>
        <w:tc>
          <w:tcPr>
            <w:tcW w:w="9337" w:type="dxa"/>
            <w:gridSpan w:val="2"/>
          </w:tcPr>
          <w:p w14:paraId="351704A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4F1957C6" w14:textId="77777777" w:rsidR="00D225B2" w:rsidRDefault="00000000">
            <w:pPr>
              <w:numPr>
                <w:ilvl w:val="0"/>
                <w:numId w:val="14"/>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pública de adulto mayor del municipio de Pereira carece de un problema claramente definido o de una necesidad específica bien identificada, lo que afecta su eficacia. Esto se debe a que, en su elaboración, se han identificado múltiples problemáticas sin priorización ni enfoque claro, lo que genera dispersión en los objetivos y dificulta la implementación de estrategias precisas. La falta de un diagnóstico profundo y focalizado impide establecer un marco de acción coherente, ya que las necesidades del adulto mayor se diluyen entre diversas áreas sin una jerarquización adecuada. Como resultado, la política no logra responder de manera integral y efectiva a las demandas reales de esta población, limitando su impacto en el bienestar de los beneficiarios.</w:t>
            </w:r>
          </w:p>
          <w:p w14:paraId="1A49251E" w14:textId="77777777" w:rsidR="00D225B2" w:rsidRDefault="00000000">
            <w:pPr>
              <w:numPr>
                <w:ilvl w:val="0"/>
                <w:numId w:val="14"/>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está enfocado a una población vulnerable.</w:t>
            </w:r>
          </w:p>
          <w:p w14:paraId="0321AFBE" w14:textId="77777777" w:rsidR="00D225B2" w:rsidRDefault="00000000">
            <w:pPr>
              <w:numPr>
                <w:ilvl w:val="0"/>
                <w:numId w:val="14"/>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El marco conceptual, finalidad, principios, diagnóstico y aspectos generales que soportan la formulación de la política se encuentra Documento técnico de la política pública para las personas adultas mayores del Municipio de Pereira 2019 – 2028</w:t>
            </w:r>
          </w:p>
          <w:p w14:paraId="3E5FB635" w14:textId="77777777" w:rsidR="00D225B2" w:rsidRDefault="00000000">
            <w:pPr>
              <w:numPr>
                <w:ilvl w:val="0"/>
                <w:numId w:val="14"/>
              </w:num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El proceso se encuentra documentado en el acuerdo N°8 de 2019 donde se expresan las necesidades y se diagnostican soluciones.</w:t>
            </w:r>
          </w:p>
        </w:tc>
      </w:tr>
      <w:tr w:rsidR="00D225B2" w14:paraId="1CA39842" w14:textId="77777777" w:rsidTr="00D225B2">
        <w:trPr>
          <w:cnfStyle w:val="000000100000" w:firstRow="0" w:lastRow="0" w:firstColumn="0" w:lastColumn="0" w:oddVBand="0" w:evenVBand="0" w:oddHBand="1" w:evenHBand="0" w:firstRowFirstColumn="0" w:firstRowLastColumn="0" w:lastRowFirstColumn="0" w:lastRowLastColumn="0"/>
          <w:trHeight w:val="500"/>
        </w:trPr>
        <w:tc>
          <w:tcPr>
            <w:tcW w:w="9337" w:type="dxa"/>
            <w:gridSpan w:val="2"/>
          </w:tcPr>
          <w:p w14:paraId="75C834EE"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 política pública si está bien dirigida a una necesidad que se presenta en el municipio.</w:t>
            </w:r>
          </w:p>
        </w:tc>
      </w:tr>
      <w:tr w:rsidR="00D225B2" w14:paraId="78A0E439" w14:textId="77777777" w:rsidTr="00D225B2">
        <w:trPr>
          <w:trHeight w:val="420"/>
        </w:trPr>
        <w:tc>
          <w:tcPr>
            <w:tcW w:w="9337" w:type="dxa"/>
            <w:gridSpan w:val="2"/>
          </w:tcPr>
          <w:p w14:paraId="4B14D0F3"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Aunque esta política pública va dirigida a una población que requiere de atención se hace evidente la falta de realizar una caracterización exacta de esta población e investigar si se presentan otras necesidades y poder brindar prioridad al problema que requiere más atención. </w:t>
            </w:r>
          </w:p>
        </w:tc>
      </w:tr>
    </w:tbl>
    <w:p w14:paraId="4F6058C4" w14:textId="77777777" w:rsidR="00D225B2" w:rsidRDefault="00D225B2">
      <w:pPr>
        <w:spacing w:line="360" w:lineRule="auto"/>
        <w:jc w:val="both"/>
        <w:rPr>
          <w:rFonts w:ascii="Century Gothic" w:eastAsia="Century Gothic" w:hAnsi="Century Gothic" w:cs="Century Gothic"/>
        </w:rPr>
      </w:pPr>
    </w:p>
    <w:p w14:paraId="3E3A2CFF" w14:textId="77777777" w:rsidR="00D225B2" w:rsidRDefault="00000000">
      <w:pPr>
        <w:spacing w:line="360" w:lineRule="auto"/>
        <w:jc w:val="both"/>
        <w:rPr>
          <w:rFonts w:ascii="Century Gothic" w:eastAsia="Century Gothic" w:hAnsi="Century Gothic" w:cs="Century Gothic"/>
          <w:i/>
          <w:iCs/>
        </w:rPr>
      </w:pPr>
      <w:r>
        <w:rPr>
          <w:rFonts w:ascii="Century Gothic" w:eastAsia="Century Gothic" w:hAnsi="Century Gothic" w:cs="Century Gothic"/>
          <w:i/>
          <w:iCs/>
        </w:rPr>
        <w:t>Claridad en la orientación de la Política Pública.</w:t>
      </w:r>
    </w:p>
    <w:p w14:paraId="58DD0BA6" w14:textId="769F99A8"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lastRenderedPageBreak/>
        <w:t xml:space="preserve">Tabla </w:t>
      </w:r>
      <w:r w:rsidR="00E94092">
        <w:rPr>
          <w:rFonts w:ascii="Century Gothic" w:eastAsia="Century Gothic" w:hAnsi="Century Gothic" w:cs="Century Gothic"/>
          <w:color w:val="000000"/>
        </w:rPr>
        <w:t>3</w:t>
      </w:r>
      <w:r>
        <w:rPr>
          <w:rFonts w:ascii="Century Gothic" w:eastAsia="Century Gothic" w:hAnsi="Century Gothic" w:cs="Century Gothic"/>
          <w:color w:val="000000"/>
        </w:rPr>
        <w:t>. ¿La Política Pública tiene objetivos y metas claras/específicas?</w:t>
      </w:r>
    </w:p>
    <w:tbl>
      <w:tblPr>
        <w:tblStyle w:val="affb"/>
        <w:tblW w:w="9322"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962"/>
        <w:gridCol w:w="3360"/>
      </w:tblGrid>
      <w:tr w:rsidR="00D225B2" w14:paraId="208457C1"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62" w:type="dxa"/>
          </w:tcPr>
          <w:p w14:paraId="3314D76A"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360" w:type="dxa"/>
          </w:tcPr>
          <w:p w14:paraId="4198DDDE"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5D0A1E76" w14:textId="77777777" w:rsidTr="00D225B2">
        <w:trPr>
          <w:trHeight w:val="500"/>
        </w:trPr>
        <w:tc>
          <w:tcPr>
            <w:tcW w:w="5962" w:type="dxa"/>
          </w:tcPr>
          <w:p w14:paraId="1027533E" w14:textId="77777777" w:rsidR="00D225B2" w:rsidRDefault="00000000">
            <w:pPr>
              <w:numPr>
                <w:ilvl w:val="2"/>
                <w:numId w:val="24"/>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tiene objetivos y metas claras/específicas?</w:t>
            </w:r>
          </w:p>
        </w:tc>
        <w:tc>
          <w:tcPr>
            <w:tcW w:w="3360" w:type="dxa"/>
            <w:shd w:val="clear" w:color="auto" w:fill="FFC000"/>
            <w:vAlign w:val="center"/>
          </w:tcPr>
          <w:p w14:paraId="4FB139FA" w14:textId="77777777" w:rsidR="00D225B2" w:rsidRDefault="00000000">
            <w:pPr>
              <w:jc w:val="center"/>
              <w:rPr>
                <w:rFonts w:ascii="Century Gothic" w:eastAsia="Century Gothic" w:hAnsi="Century Gothic" w:cs="Century Gothic"/>
                <w:b/>
                <w:bCs/>
                <w:sz w:val="28"/>
                <w:szCs w:val="28"/>
              </w:rPr>
            </w:pPr>
            <w:r>
              <w:rPr>
                <w:rFonts w:ascii="Century Gothic" w:eastAsia="Century Gothic" w:hAnsi="Century Gothic" w:cs="Century Gothic"/>
                <w:b/>
                <w:bCs/>
                <w:color w:val="000000"/>
                <w:sz w:val="28"/>
                <w:szCs w:val="28"/>
              </w:rPr>
              <w:t>2,00</w:t>
            </w:r>
          </w:p>
        </w:tc>
      </w:tr>
      <w:tr w:rsidR="00D225B2" w14:paraId="55C21304"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62" w:type="dxa"/>
          </w:tcPr>
          <w:p w14:paraId="683F6B42" w14:textId="77777777" w:rsidR="00D225B2" w:rsidRDefault="00000000">
            <w:pPr>
              <w:spacing w:after="160" w:line="259" w:lineRule="auto"/>
              <w:jc w:val="both"/>
              <w:rPr>
                <w:rFonts w:ascii="Century Gothic" w:eastAsia="Century Gothic" w:hAnsi="Century Gothic" w:cs="Century Gothic"/>
                <w:b/>
                <w:bCs/>
                <w:color w:val="000000"/>
              </w:rPr>
            </w:pPr>
            <w:bookmarkStart w:id="2" w:name="_heading=h.l520w4e948g2" w:colFirst="0" w:colLast="0"/>
            <w:bookmarkEnd w:id="2"/>
            <w:r>
              <w:rPr>
                <w:rFonts w:ascii="Century Gothic" w:eastAsia="Century Gothic" w:hAnsi="Century Gothic" w:cs="Century Gothic"/>
                <w:b/>
                <w:bCs/>
                <w:color w:val="000000"/>
              </w:rPr>
              <w:t>Área: DISEÑO DE LA POLÍTICA PÚBLICA</w:t>
            </w:r>
          </w:p>
        </w:tc>
        <w:tc>
          <w:tcPr>
            <w:tcW w:w="3360" w:type="dxa"/>
          </w:tcPr>
          <w:p w14:paraId="6402AD5F"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w:t>
            </w:r>
            <w:r>
              <w:rPr>
                <w:rFonts w:ascii="Century Gothic" w:eastAsia="Century Gothic" w:hAnsi="Century Gothic" w:cs="Century Gothic"/>
                <w:color w:val="000000"/>
              </w:rPr>
              <w:t>s</w:t>
            </w:r>
            <w:r>
              <w:rPr>
                <w:rFonts w:ascii="Century Gothic" w:eastAsia="Century Gothic" w:hAnsi="Century Gothic" w:cs="Century Gothic"/>
                <w:b/>
                <w:bCs/>
                <w:color w:val="000000"/>
              </w:rPr>
              <w:t>eño Estratégico</w:t>
            </w:r>
          </w:p>
        </w:tc>
      </w:tr>
      <w:tr w:rsidR="00D225B2" w14:paraId="63DB1D2F" w14:textId="77777777" w:rsidTr="00D225B2">
        <w:trPr>
          <w:trHeight w:val="425"/>
        </w:trPr>
        <w:tc>
          <w:tcPr>
            <w:tcW w:w="9322" w:type="dxa"/>
            <w:gridSpan w:val="2"/>
          </w:tcPr>
          <w:p w14:paraId="116063D0"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39E1D07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¿El fin y los propósitos (objetivo general y objetivos específicos) de la Política Pública están claramente definidos? </w:t>
            </w:r>
          </w:p>
          <w:p w14:paraId="270858E0"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¿El fin y los propósitos (objetivo general y objetivos específicos) de la Política Pública son suficientemente específicos para definir el marco de acción de la Política Pública? </w:t>
            </w:r>
          </w:p>
          <w:p w14:paraId="064660D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¿Ha definido la Política Pública indicadores y metas claras para medir las dimensiones estratégicas del desempeño en cuanto a objetivo general y objetivos específicos? </w:t>
            </w:r>
          </w:p>
          <w:p w14:paraId="54FD0ACA"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indicadores son limitados en número, cuantificables y medibles con información disponible o de fácil acceso?</w:t>
            </w:r>
          </w:p>
          <w:p w14:paraId="0A93D18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¿Existen líneas de base para los indicadores definidos?</w:t>
            </w:r>
          </w:p>
        </w:tc>
      </w:tr>
      <w:tr w:rsidR="00D225B2" w14:paraId="36FBD5EB"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22" w:type="dxa"/>
            <w:gridSpan w:val="2"/>
          </w:tcPr>
          <w:p w14:paraId="67FB83C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1.1.2.1 -1.1.2.5</w:t>
            </w:r>
          </w:p>
        </w:tc>
      </w:tr>
      <w:tr w:rsidR="00D225B2" w14:paraId="7988DF51" w14:textId="77777777" w:rsidTr="00D225B2">
        <w:trPr>
          <w:trHeight w:val="2179"/>
        </w:trPr>
        <w:tc>
          <w:tcPr>
            <w:tcW w:w="9322" w:type="dxa"/>
            <w:gridSpan w:val="2"/>
          </w:tcPr>
          <w:p w14:paraId="764A63A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w:t>
            </w:r>
          </w:p>
          <w:p w14:paraId="1EDEAC61" w14:textId="77777777" w:rsidR="00D225B2" w:rsidRDefault="00000000">
            <w:pPr>
              <w:numPr>
                <w:ilvl w:val="0"/>
                <w:numId w:val="3"/>
              </w:numPr>
              <w:spacing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El fin y los propósitos de la política pública para las personas mayores en el municipio de Pereira están claramente definidos, producto de un proceso participativo que involucró tanto a las comunidades como a diferentes actores clave. Esta labor permitió estructurar la política con un enfoque orientado a las necesidades identificadas en ese momento. Sin embargo, dado que el municipio enfrenta cambios constantes en sus dinámicas sociales, económicas y demográficas, es importante ampliar esta información para integrar los nuevos contextos y realidades emergentes. Esto garantizaría que la política se mantenga actualizada y pertinente, fortaleciendo su capacidad para responder a las necesidades cambiantes de la población mayor y asegurar su bienestar a largo plazo.</w:t>
            </w:r>
          </w:p>
          <w:p w14:paraId="5F87D87B" w14:textId="77777777" w:rsidR="00D225B2" w:rsidRDefault="00000000">
            <w:pPr>
              <w:numPr>
                <w:ilvl w:val="0"/>
                <w:numId w:val="3"/>
              </w:numPr>
              <w:spacing w:after="20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pública para las personas adultas mayores del municipio de Pereira presenta indicadores y metas que no son lo suficientemente claros para medir de manera precisa el alcance de su objetivo general y sus objetivos específicos. Esta falta de claridad dificulta evaluar la efectividad de las estrategias implementadas y el impacto real en la población beneficiaria. Además, la presencia de falencias en la formulación de los indicadores impide un seguimiento riguroso del desempeño, lo que limita la toma de decisiones basada en evidencia. Para garantizar una gestión más eficiente, es necesario revisar y fortalecer los indicadores, asegurando que sean específicos, medibles y alineados con los propósitos de la política, permitiendo así una evaluación continua y la adaptación oportuna de las estrategias.</w:t>
            </w:r>
          </w:p>
        </w:tc>
      </w:tr>
      <w:tr w:rsidR="00D225B2" w14:paraId="055CA53A" w14:textId="77777777" w:rsidTr="00D225B2">
        <w:trPr>
          <w:cnfStyle w:val="000000100000" w:firstRow="0" w:lastRow="0" w:firstColumn="0" w:lastColumn="0" w:oddVBand="0" w:evenVBand="0" w:oddHBand="1" w:evenHBand="0" w:firstRowFirstColumn="0" w:firstRowLastColumn="0" w:lastRowFirstColumn="0" w:lastRowLastColumn="0"/>
          <w:trHeight w:val="300"/>
        </w:trPr>
        <w:tc>
          <w:tcPr>
            <w:tcW w:w="9322" w:type="dxa"/>
            <w:gridSpan w:val="2"/>
          </w:tcPr>
          <w:p w14:paraId="12EC1134"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Las metas, objetivos e indicadores están correlacionados.</w:t>
            </w:r>
          </w:p>
        </w:tc>
      </w:tr>
      <w:tr w:rsidR="00D225B2" w14:paraId="54AF94A5" w14:textId="77777777" w:rsidTr="00D225B2">
        <w:trPr>
          <w:trHeight w:val="500"/>
        </w:trPr>
        <w:tc>
          <w:tcPr>
            <w:tcW w:w="9322" w:type="dxa"/>
            <w:gridSpan w:val="2"/>
          </w:tcPr>
          <w:p w14:paraId="4E3B516D"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Es importante aclarar que esta política no cuenta con objetivo general, solo cuenta con objetivos específicos que si bien se relacionan con la </w:t>
            </w:r>
            <w:r>
              <w:rPr>
                <w:rFonts w:ascii="Century Gothic" w:eastAsia="Century Gothic" w:hAnsi="Century Gothic" w:cs="Century Gothic"/>
                <w:color w:val="000000"/>
              </w:rPr>
              <w:lastRenderedPageBreak/>
              <w:t>población atendida sería importante verificar cada uno de éstos para revisar si pueden ser ejecutados en su totalidad.</w:t>
            </w:r>
          </w:p>
        </w:tc>
      </w:tr>
    </w:tbl>
    <w:p w14:paraId="6EE653CF" w14:textId="77777777" w:rsidR="00D225B2" w:rsidRDefault="00D225B2">
      <w:pPr>
        <w:spacing w:line="360" w:lineRule="auto"/>
        <w:jc w:val="both"/>
        <w:rPr>
          <w:rFonts w:ascii="Century Gothic" w:eastAsia="Century Gothic" w:hAnsi="Century Gothic" w:cs="Century Gothic"/>
        </w:rPr>
      </w:pPr>
    </w:p>
    <w:p w14:paraId="152A0C2F" w14:textId="6B28AACD"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4</w:t>
      </w:r>
      <w:r>
        <w:rPr>
          <w:rFonts w:ascii="Century Gothic" w:eastAsia="Century Gothic" w:hAnsi="Century Gothic" w:cs="Century Gothic"/>
          <w:color w:val="000000"/>
        </w:rPr>
        <w:t>. ¿Se ajustan los Bienes y Servicios de la Política Pública a los objetivos (fines y propósitos) de la intervención?</w:t>
      </w:r>
    </w:p>
    <w:tbl>
      <w:tblPr>
        <w:tblStyle w:val="affc"/>
        <w:tblW w:w="9277"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970"/>
        <w:gridCol w:w="3307"/>
      </w:tblGrid>
      <w:tr w:rsidR="00D225B2" w14:paraId="03AD4451" w14:textId="77777777" w:rsidTr="00D225B2">
        <w:trPr>
          <w:cnfStyle w:val="000000100000" w:firstRow="0" w:lastRow="0" w:firstColumn="0" w:lastColumn="0" w:oddVBand="0" w:evenVBand="0" w:oddHBand="1" w:evenHBand="0" w:firstRowFirstColumn="0" w:firstRowLastColumn="0" w:lastRowFirstColumn="0" w:lastRowLastColumn="0"/>
          <w:trHeight w:val="609"/>
        </w:trPr>
        <w:tc>
          <w:tcPr>
            <w:tcW w:w="5970" w:type="dxa"/>
          </w:tcPr>
          <w:p w14:paraId="092234C7"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307" w:type="dxa"/>
          </w:tcPr>
          <w:p w14:paraId="004F77A2"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5495BA55" w14:textId="77777777" w:rsidTr="00D225B2">
        <w:trPr>
          <w:trHeight w:val="500"/>
        </w:trPr>
        <w:tc>
          <w:tcPr>
            <w:tcW w:w="5970" w:type="dxa"/>
          </w:tcPr>
          <w:p w14:paraId="29228F53" w14:textId="77777777" w:rsidR="00D225B2" w:rsidRDefault="00000000">
            <w:pPr>
              <w:numPr>
                <w:ilvl w:val="2"/>
                <w:numId w:val="24"/>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¿Se ajustan los Bienes y Servicios de la Política Pública a los objetivos (fines y propósitos) de la intervención?</w:t>
            </w:r>
          </w:p>
        </w:tc>
        <w:tc>
          <w:tcPr>
            <w:tcW w:w="3307" w:type="dxa"/>
            <w:shd w:val="clear" w:color="auto" w:fill="FFC000"/>
            <w:vAlign w:val="center"/>
          </w:tcPr>
          <w:p w14:paraId="2DE13855" w14:textId="77777777" w:rsidR="00D225B2" w:rsidRDefault="00D225B2">
            <w:pPr>
              <w:jc w:val="center"/>
              <w:rPr>
                <w:rFonts w:ascii="Century Gothic" w:eastAsia="Century Gothic" w:hAnsi="Century Gothic" w:cs="Century Gothic"/>
                <w:b/>
                <w:bCs/>
                <w:color w:val="000000"/>
                <w:sz w:val="28"/>
                <w:szCs w:val="28"/>
              </w:rPr>
            </w:pPr>
          </w:p>
          <w:p w14:paraId="343AEBFC" w14:textId="77777777" w:rsidR="00D225B2" w:rsidRDefault="00000000">
            <w:pPr>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2,00</w:t>
            </w:r>
          </w:p>
          <w:p w14:paraId="537BEF3C" w14:textId="77777777" w:rsidR="00D225B2" w:rsidRDefault="00D225B2"/>
        </w:tc>
      </w:tr>
      <w:tr w:rsidR="00D225B2" w14:paraId="5CD8C035"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70" w:type="dxa"/>
          </w:tcPr>
          <w:p w14:paraId="0F1A35D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DISEÑO DE LA POLÍTICA PÚBLICA</w:t>
            </w:r>
          </w:p>
        </w:tc>
        <w:tc>
          <w:tcPr>
            <w:tcW w:w="3307" w:type="dxa"/>
          </w:tcPr>
          <w:p w14:paraId="7B8FF5E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Estratégico</w:t>
            </w:r>
          </w:p>
        </w:tc>
      </w:tr>
      <w:tr w:rsidR="00D225B2" w14:paraId="5A8D14DD" w14:textId="77777777" w:rsidTr="00D225B2">
        <w:trPr>
          <w:trHeight w:val="1260"/>
        </w:trPr>
        <w:tc>
          <w:tcPr>
            <w:tcW w:w="9277" w:type="dxa"/>
            <w:gridSpan w:val="2"/>
          </w:tcPr>
          <w:p w14:paraId="02529AAF"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3604CE7E"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cuenta con argumentos teóricos sólidos para afirmar que los bienes y servicios entregados son apropiados para lograr el objetivo general y los objetivos específicos?</w:t>
            </w:r>
          </w:p>
          <w:p w14:paraId="717283FA"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¿Son válidos los principales supuestos del modelo teórico (beneficios generados) de la intervención?</w:t>
            </w:r>
          </w:p>
          <w:p w14:paraId="513DF43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¿Existen estudios que comprueben o cuestionen la eficiencia del diseño adoptado y de los bienes y servicios utilizados (por </w:t>
            </w:r>
            <w:proofErr w:type="gramStart"/>
            <w:r>
              <w:rPr>
                <w:rFonts w:ascii="Century Gothic" w:eastAsia="Century Gothic" w:hAnsi="Century Gothic" w:cs="Century Gothic"/>
                <w:color w:val="000000"/>
              </w:rPr>
              <w:t>ejemplo</w:t>
            </w:r>
            <w:proofErr w:type="gramEnd"/>
            <w:r>
              <w:rPr>
                <w:rFonts w:ascii="Century Gothic" w:eastAsia="Century Gothic" w:hAnsi="Century Gothic" w:cs="Century Gothic"/>
                <w:color w:val="000000"/>
              </w:rPr>
              <w:t xml:space="preserve"> en el caso de experiencias previas)? ¿Se han tomado en cuenta?</w:t>
            </w:r>
          </w:p>
          <w:p w14:paraId="50CFFA6A"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identifican bienes y servicios que se producen en la actualidad y que podrían ser prescindibles o posibles de sustituir por otros más eficaces?</w:t>
            </w:r>
          </w:p>
          <w:p w14:paraId="55C69311"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identifica algún bien y servicio que no es producido(a) en la actualidad y que podría mejorar la eficacia de la Política Pública?</w:t>
            </w:r>
          </w:p>
          <w:p w14:paraId="3E04D5DB"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 ¿Se han previsto en el diseño sinergias entre los diferentes bienes y servicios que entrega la Política Pública (si aplica) para el logro de los objetivos?</w:t>
            </w:r>
          </w:p>
        </w:tc>
      </w:tr>
      <w:tr w:rsidR="00D225B2" w14:paraId="7BE9549A"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277" w:type="dxa"/>
            <w:gridSpan w:val="2"/>
          </w:tcPr>
          <w:p w14:paraId="7166481C"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1.1.3.1 -1.1.3.6</w:t>
            </w:r>
          </w:p>
        </w:tc>
      </w:tr>
      <w:tr w:rsidR="00D225B2" w14:paraId="651D4CC7" w14:textId="77777777" w:rsidTr="00D225B2">
        <w:trPr>
          <w:trHeight w:val="416"/>
        </w:trPr>
        <w:tc>
          <w:tcPr>
            <w:tcW w:w="9277" w:type="dxa"/>
            <w:gridSpan w:val="2"/>
          </w:tcPr>
          <w:p w14:paraId="415F90A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0A3D487D" w14:textId="77777777" w:rsidR="00D225B2" w:rsidRDefault="00000000">
            <w:pPr>
              <w:numPr>
                <w:ilvl w:val="0"/>
                <w:numId w:val="33"/>
              </w:numPr>
              <w:spacing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pública para las personas adultas mayores del municipio de Pereira se sustenta en argumentos teóricos sólidos que respaldan la idoneidad de los bienes y servicios proporcionados para alcanzar su objetivo. Estos fundamentos se basan en enfoques relevantes, como el envejecimiento activo, el bienestar integral y los derechos humanos, que aseguran que las intervenciones estén alineadas con las necesidades y expectativas de esta población. Los bienes y servicios entregados buscan promover la salud, la participación social y la calidad de vida de los adultos mayores, en coherencia con las teorías y modelos internacionales sobre políticas públicas para el envejecimiento. Esta coherencia teórica refuerza la pertinencia de las acciones implementadas y contribuye a la efectividad de la política en el largo plazo.</w:t>
            </w:r>
          </w:p>
          <w:p w14:paraId="6C129383" w14:textId="77777777" w:rsidR="00D225B2" w:rsidRDefault="00000000">
            <w:pPr>
              <w:numPr>
                <w:ilvl w:val="0"/>
                <w:numId w:val="33"/>
              </w:numPr>
              <w:spacing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lastRenderedPageBreak/>
              <w:t>Los principales presupuestos del modelo teórico de la política pública para las personas adultas mayores del municipio de Pereira son válidos y pertinentes, ya que se basan en principios fundamentales que reconocen la diversidad y complejidad de las necesidades de esta población. Este modelo enfatiza el envejecimiento activo, promoviendo no solo la salud física, sino también el bienestar emocional y social, lo que refleja un enfoque integral que es esencial para abordar las múltiples dimensiones del envejecimiento. Además, incorpora la participación activa de los adultos mayores en la toma de decisiones que afectan sus vidas, lo que fortalece su autonomía y dignidad. Al alinearse con las mejores prácticas y enfoques contemporáneos en políticas para el envejecimiento, estos presupuestos garantizan que la política pública sea relevante y capaz de generar un impacto positivo en la calidad de vida de los adultos mayores en Pereira.</w:t>
            </w:r>
          </w:p>
          <w:p w14:paraId="1FB1F9F5" w14:textId="77777777" w:rsidR="00D225B2" w:rsidRDefault="00000000">
            <w:pPr>
              <w:numPr>
                <w:ilvl w:val="0"/>
                <w:numId w:val="33"/>
              </w:numPr>
              <w:spacing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Existen estudios que tanto comprueban como cuestionan la eficiencia del diseño adoptado y de los bienes y servicios utilizados en la política pública de las personas adultas mayores del municipio de Pereira. Análisis de experiencias previas en otros contextos han revelado aspectos clave sobre la implementación de políticas similares, resaltando la importancia de adaptar los servicios a las necesidades específicas de la población mayor. Estos estudios han identificado limitaciones en el acceso y la calidad de los servicios ofrecidos, así como la necesidad de fortalecer la capacitación del personal encargado de su ejecución. Asimismo, se ha evidenciado que un diseño más participativo, que incluya las voces y experiencias de los propios adultos mayores, puede mejorar la efectividad de la política. Por lo tanto, es crucial considerar estos hallazgos para realizar ajustes que optimicen la oferta de bienes y servicios y garanticen un impacto positivo en la calidad de vida de esta población.</w:t>
            </w:r>
          </w:p>
          <w:p w14:paraId="09CEFF1A" w14:textId="77777777" w:rsidR="00D225B2" w:rsidRDefault="00000000">
            <w:pPr>
              <w:numPr>
                <w:ilvl w:val="0"/>
                <w:numId w:val="33"/>
              </w:numPr>
              <w:spacing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En la política pública de las personas adultas mayores del municipio de Pereira, es justificable considerar que ciertos bienes o servicios podrían ser sustituidos o incluso prescindidos, dado el contexto actual de cambios poblacionales y las necesidades emergentes de esta población. A medida que la demografía del municipio evoluciona y aumenta la proporción de adultos mayores, es fundamental reevaluar la pertinencia de los servicios ofrecidos, asegurando que estos se alineen con las realidades contemporáneas. Por ejemplo, servicios que fueron adecuados en el pasado pueden no serlo hoy, mientras que nuevas necesidades, como el acceso a tecnologías digitales o programas de salud mental, pueden requerir mayor atención. La adaptación de la política a estos cambios garantizaría una mejor respuesta a las demandas actuales de los adultos mayores, optimizando la utilización de recursos y mejorando su calidad de vida.</w:t>
            </w:r>
          </w:p>
        </w:tc>
      </w:tr>
      <w:tr w:rsidR="00D225B2" w14:paraId="0BFCE693" w14:textId="77777777" w:rsidTr="00D225B2">
        <w:trPr>
          <w:cnfStyle w:val="000000100000" w:firstRow="0" w:lastRow="0" w:firstColumn="0" w:lastColumn="0" w:oddVBand="0" w:evenVBand="0" w:oddHBand="1" w:evenHBand="0" w:firstRowFirstColumn="0" w:firstRowLastColumn="0" w:lastRowFirstColumn="0" w:lastRowLastColumn="0"/>
          <w:trHeight w:val="737"/>
        </w:trPr>
        <w:tc>
          <w:tcPr>
            <w:tcW w:w="9277" w:type="dxa"/>
            <w:gridSpan w:val="2"/>
          </w:tcPr>
          <w:p w14:paraId="3017614F"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Los bienes y servicios que brinda esta política pública están acordes a los objetivos específicos.</w:t>
            </w:r>
          </w:p>
        </w:tc>
      </w:tr>
      <w:tr w:rsidR="00D225B2" w14:paraId="572B7865" w14:textId="77777777" w:rsidTr="00D225B2">
        <w:trPr>
          <w:trHeight w:val="720"/>
        </w:trPr>
        <w:tc>
          <w:tcPr>
            <w:tcW w:w="9277" w:type="dxa"/>
            <w:gridSpan w:val="2"/>
          </w:tcPr>
          <w:p w14:paraId="002644D6"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Aunque los bienes y servicios son acordes es necesario revisar los objetivos para poder verificar que si se está cumpliendo.</w:t>
            </w:r>
          </w:p>
        </w:tc>
      </w:tr>
    </w:tbl>
    <w:p w14:paraId="39B68C71" w14:textId="77777777" w:rsidR="00D225B2" w:rsidRDefault="00D225B2">
      <w:pPr>
        <w:spacing w:line="360" w:lineRule="auto"/>
        <w:jc w:val="both"/>
        <w:rPr>
          <w:rFonts w:ascii="Century Gothic" w:eastAsia="Century Gothic" w:hAnsi="Century Gothic" w:cs="Century Gothic"/>
        </w:rPr>
      </w:pPr>
    </w:p>
    <w:p w14:paraId="2B36936F" w14:textId="38D9FCF8"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5</w:t>
      </w:r>
      <w:r>
        <w:rPr>
          <w:rFonts w:ascii="Century Gothic" w:eastAsia="Century Gothic" w:hAnsi="Century Gothic" w:cs="Century Gothic"/>
          <w:color w:val="000000"/>
        </w:rPr>
        <w:t>. ¿La Política Pública tiene beneficiarios objetivo claramente definidos y afectados por el problema/necesidad/interés?</w:t>
      </w:r>
    </w:p>
    <w:tbl>
      <w:tblPr>
        <w:tblStyle w:val="affd"/>
        <w:tblW w:w="9253"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955"/>
        <w:gridCol w:w="3298"/>
      </w:tblGrid>
      <w:tr w:rsidR="00D225B2" w14:paraId="768794CE"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55" w:type="dxa"/>
          </w:tcPr>
          <w:p w14:paraId="67C2CEA1"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298" w:type="dxa"/>
          </w:tcPr>
          <w:p w14:paraId="377DF75E"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1EB93E44" w14:textId="77777777" w:rsidTr="00D225B2">
        <w:trPr>
          <w:trHeight w:val="787"/>
        </w:trPr>
        <w:tc>
          <w:tcPr>
            <w:tcW w:w="5955" w:type="dxa"/>
          </w:tcPr>
          <w:p w14:paraId="4A64A3DD" w14:textId="77777777" w:rsidR="00D225B2" w:rsidRDefault="00000000">
            <w:pPr>
              <w:numPr>
                <w:ilvl w:val="2"/>
                <w:numId w:val="24"/>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¿La Política Pública tiene beneficiarios objetivo claramente definidos y afectados por el problema/necesidad/interés?</w:t>
            </w:r>
          </w:p>
        </w:tc>
        <w:tc>
          <w:tcPr>
            <w:tcW w:w="3298" w:type="dxa"/>
            <w:shd w:val="clear" w:color="auto" w:fill="92D050"/>
            <w:vAlign w:val="center"/>
          </w:tcPr>
          <w:p w14:paraId="11EF2709"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4,00</w:t>
            </w:r>
          </w:p>
        </w:tc>
      </w:tr>
      <w:tr w:rsidR="00D225B2" w14:paraId="28B4CBF9"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55" w:type="dxa"/>
          </w:tcPr>
          <w:p w14:paraId="439680CF"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DISEÑO DE LA POLÍTICA PÚBLICA</w:t>
            </w:r>
          </w:p>
        </w:tc>
        <w:tc>
          <w:tcPr>
            <w:tcW w:w="3298" w:type="dxa"/>
          </w:tcPr>
          <w:p w14:paraId="7FD8515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Estratégico</w:t>
            </w:r>
          </w:p>
        </w:tc>
      </w:tr>
      <w:tr w:rsidR="00D225B2" w14:paraId="0375C597" w14:textId="77777777" w:rsidTr="00D225B2">
        <w:trPr>
          <w:trHeight w:val="1020"/>
        </w:trPr>
        <w:tc>
          <w:tcPr>
            <w:tcW w:w="9253" w:type="dxa"/>
            <w:gridSpan w:val="2"/>
          </w:tcPr>
          <w:p w14:paraId="3B01DBCF"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515A718F" w14:textId="77777777" w:rsidR="00D225B2" w:rsidRDefault="00000000">
            <w:pPr>
              <w:numPr>
                <w:ilvl w:val="0"/>
                <w:numId w:val="14"/>
              </w:numPr>
              <w:spacing w:after="160" w:line="259" w:lineRule="auto"/>
              <w:ind w:left="313" w:hanging="284"/>
              <w:jc w:val="both"/>
              <w:rPr>
                <w:rFonts w:ascii="Century Gothic" w:eastAsia="Century Gothic" w:hAnsi="Century Gothic" w:cs="Century Gothic"/>
              </w:rPr>
            </w:pPr>
            <w:r>
              <w:rPr>
                <w:rFonts w:ascii="Century Gothic" w:eastAsia="Century Gothic" w:hAnsi="Century Gothic" w:cs="Century Gothic"/>
                <w:color w:val="000000"/>
              </w:rPr>
              <w:t>¿Los beneficiarios objetivos han sido bien definidos en función del problema o necesidad que dio origen a la Política Pública?</w:t>
            </w:r>
          </w:p>
          <w:p w14:paraId="15C3613B" w14:textId="77777777" w:rsidR="00D225B2" w:rsidRDefault="00000000">
            <w:pPr>
              <w:numPr>
                <w:ilvl w:val="0"/>
                <w:numId w:val="14"/>
              </w:numPr>
              <w:spacing w:after="160" w:line="259" w:lineRule="auto"/>
              <w:ind w:left="313" w:hanging="284"/>
              <w:jc w:val="both"/>
              <w:rPr>
                <w:rFonts w:ascii="Century Gothic" w:eastAsia="Century Gothic" w:hAnsi="Century Gothic" w:cs="Century Gothic"/>
              </w:rPr>
            </w:pPr>
            <w:r>
              <w:rPr>
                <w:rFonts w:ascii="Century Gothic" w:eastAsia="Century Gothic" w:hAnsi="Century Gothic" w:cs="Century Gothic"/>
                <w:color w:val="000000"/>
              </w:rPr>
              <w:t>¿Corresponde la definición de los beneficiarios objetivo a los fines y propósitos de La Política Pública?</w:t>
            </w:r>
          </w:p>
        </w:tc>
      </w:tr>
      <w:tr w:rsidR="00D225B2" w14:paraId="5B35B534"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253" w:type="dxa"/>
            <w:gridSpan w:val="2"/>
          </w:tcPr>
          <w:p w14:paraId="5829EB53"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1.1.4.1 -1.1.4.2</w:t>
            </w:r>
          </w:p>
        </w:tc>
      </w:tr>
      <w:tr w:rsidR="00D225B2" w14:paraId="554A9936" w14:textId="77777777" w:rsidTr="00D225B2">
        <w:trPr>
          <w:trHeight w:val="1020"/>
        </w:trPr>
        <w:tc>
          <w:tcPr>
            <w:tcW w:w="9253" w:type="dxa"/>
            <w:gridSpan w:val="2"/>
          </w:tcPr>
          <w:p w14:paraId="367574DE"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53112E7B" w14:textId="77777777" w:rsidR="00D225B2" w:rsidRDefault="00000000">
            <w:pPr>
              <w:numPr>
                <w:ilvl w:val="0"/>
                <w:numId w:val="39"/>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Los beneficiarios objetivos de la política pública para las personas adultas mayores del municipio de Pereira han sido claramente definidos con base en los problemas y necesidades que motivaron su creación. La identificación de esta población se realizó considerando factores como la edad, la condición socioeconómica, la situación de salud y el grado de vulnerabilidad social, garantizando que las intervenciones se enfoquen en quienes más lo requieren. Esta delimitación adecuada permite orientar los recursos y esfuerzos hacia los grupos que enfrentan mayores desafíos, como aquellos en situación de pobreza, sin acceso a redes familiares o con limitaciones en su autonomía. Sin embargo, es importante mantener una evaluación continua para asegurar que los beneficiarios sigan correspondiendo a los perfiles establecidos, ajustando la política si surgen nuevas necesidades o grupos vulnerables dentro de esta población.</w:t>
            </w:r>
          </w:p>
          <w:p w14:paraId="5531099C" w14:textId="77777777" w:rsidR="00D225B2" w:rsidRDefault="00000000">
            <w:pPr>
              <w:numPr>
                <w:ilvl w:val="0"/>
                <w:numId w:val="39"/>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Los beneficiarios objetivos de la política pública para las personas adultas mayores del municipio de Pereira están alineados con los fines y propósitos establecidos en dicha política. La selección de esta población tiene en cuenta factores clave, como la promoción del envejecimiento activo, la mejora de la calidad de vida y la inclusión social, garantizando que los esfuerzos se dirijan hacia quienes más necesitan el apoyo institucional. Esta coherencia entre los beneficiarios y los propósitos permite que las intervenciones se orienten de manera estratégica, asegurando que los recursos y programas contribuyan efectivamente al bienestar integral de los adultos mayores. Sin embargo, es fundamental revisar periódicamente esta correspondencia para confirmar que los beneficiarios continúan siendo los adecuados en función de los cambios demográficos y las nuevas necesidades identificadas.</w:t>
            </w:r>
          </w:p>
        </w:tc>
      </w:tr>
      <w:tr w:rsidR="00D225B2" w14:paraId="3F8B423A"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253" w:type="dxa"/>
            <w:gridSpan w:val="2"/>
          </w:tcPr>
          <w:p w14:paraId="29E489E8" w14:textId="77777777" w:rsidR="00D225B2" w:rsidRDefault="00000000">
            <w:pPr>
              <w:spacing w:after="160" w:line="259" w:lineRule="auto"/>
              <w:rPr>
                <w:rFonts w:ascii="Century Gothic" w:eastAsia="Century Gothic" w:hAnsi="Century Gothic" w:cs="Century Gothic"/>
                <w:color w:val="000000"/>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Las personas adultas mayores son los beneficiarios de esta política pública, esto se generó gracias a las mesas de participación en donde esta población fue la prioridad, se escuchó a la comunidad e identifico las necesidades.</w:t>
            </w:r>
          </w:p>
        </w:tc>
      </w:tr>
      <w:tr w:rsidR="00D225B2" w14:paraId="16D4AD37" w14:textId="77777777" w:rsidTr="00D225B2">
        <w:trPr>
          <w:trHeight w:val="240"/>
        </w:trPr>
        <w:tc>
          <w:tcPr>
            <w:tcW w:w="9253" w:type="dxa"/>
            <w:gridSpan w:val="2"/>
          </w:tcPr>
          <w:p w14:paraId="5C7886B5"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Sería importante revisar las necesidades reales de la población atendida para poder facilitar la toma de decisiones basadas en evidencias. Pues actualmente los adultos mayores del municipio deben tener otras preocupaciones o necesidades que se deben atender, sería importante tener otros espacios para poder escucharlos.</w:t>
            </w:r>
          </w:p>
        </w:tc>
      </w:tr>
    </w:tbl>
    <w:p w14:paraId="45FC9C20" w14:textId="77777777" w:rsidR="00C020BE" w:rsidRDefault="00C020BE">
      <w:pPr>
        <w:rPr>
          <w:rFonts w:ascii="Century Gothic" w:eastAsia="Century Gothic" w:hAnsi="Century Gothic" w:cs="Century Gothic"/>
          <w:color w:val="000000"/>
        </w:rPr>
      </w:pPr>
    </w:p>
    <w:p w14:paraId="675F7EB1" w14:textId="77777777" w:rsidR="00C020BE" w:rsidRDefault="00C020BE">
      <w:pPr>
        <w:rPr>
          <w:rFonts w:ascii="Century Gothic" w:eastAsia="Century Gothic" w:hAnsi="Century Gothic" w:cs="Century Gothic"/>
          <w:color w:val="000000"/>
        </w:rPr>
      </w:pPr>
    </w:p>
    <w:p w14:paraId="7805DA30" w14:textId="06FE5DC2" w:rsidR="00D225B2" w:rsidRDefault="00000000">
      <w:pPr>
        <w:rPr>
          <w:rFonts w:ascii="Century Gothic" w:eastAsia="Century Gothic" w:hAnsi="Century Gothic" w:cs="Century Gothic"/>
          <w:color w:val="000000"/>
        </w:rPr>
      </w:pPr>
      <w:r>
        <w:rPr>
          <w:rFonts w:ascii="Century Gothic" w:eastAsia="Century Gothic" w:hAnsi="Century Gothic" w:cs="Century Gothic"/>
          <w:color w:val="000000"/>
        </w:rPr>
        <w:lastRenderedPageBreak/>
        <w:t xml:space="preserve">Tabla </w:t>
      </w:r>
      <w:r w:rsidR="00C020BE">
        <w:rPr>
          <w:rFonts w:ascii="Century Gothic" w:eastAsia="Century Gothic" w:hAnsi="Century Gothic" w:cs="Century Gothic"/>
          <w:color w:val="000000"/>
        </w:rPr>
        <w:t>6</w:t>
      </w:r>
      <w:r>
        <w:rPr>
          <w:rFonts w:ascii="Century Gothic" w:eastAsia="Century Gothic" w:hAnsi="Century Gothic" w:cs="Century Gothic"/>
          <w:color w:val="000000"/>
        </w:rPr>
        <w:t>. ¿Las metas estratégicas son alcanzables y ambiciosas?</w:t>
      </w:r>
    </w:p>
    <w:tbl>
      <w:tblPr>
        <w:tblStyle w:val="affe"/>
        <w:tblW w:w="9277"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970"/>
        <w:gridCol w:w="3307"/>
      </w:tblGrid>
      <w:tr w:rsidR="00D225B2" w14:paraId="437E6277"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70" w:type="dxa"/>
          </w:tcPr>
          <w:p w14:paraId="13906105"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307" w:type="dxa"/>
          </w:tcPr>
          <w:p w14:paraId="24E6C0C7"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7AB17E1B" w14:textId="77777777" w:rsidTr="00D225B2">
        <w:trPr>
          <w:trHeight w:val="500"/>
        </w:trPr>
        <w:tc>
          <w:tcPr>
            <w:tcW w:w="5970" w:type="dxa"/>
          </w:tcPr>
          <w:p w14:paraId="629456B4" w14:textId="77777777" w:rsidR="00D225B2" w:rsidRDefault="00000000">
            <w:pPr>
              <w:numPr>
                <w:ilvl w:val="2"/>
                <w:numId w:val="24"/>
              </w:numPr>
              <w:spacing w:after="160" w:line="259" w:lineRule="auto"/>
              <w:ind w:firstLine="0"/>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¿Las metas estratégicas son alcanzables y ambiciosas?</w:t>
            </w:r>
          </w:p>
        </w:tc>
        <w:tc>
          <w:tcPr>
            <w:tcW w:w="3307" w:type="dxa"/>
            <w:shd w:val="clear" w:color="auto" w:fill="FFC000"/>
            <w:vAlign w:val="center"/>
          </w:tcPr>
          <w:p w14:paraId="6FCF31AC" w14:textId="77777777" w:rsidR="00D225B2" w:rsidRDefault="00000000">
            <w:pPr>
              <w:jc w:val="center"/>
              <w:rPr>
                <w:rFonts w:ascii="Century Gothic" w:eastAsia="Century Gothic" w:hAnsi="Century Gothic" w:cs="Century Gothic"/>
                <w:b/>
                <w:bCs/>
                <w:sz w:val="28"/>
                <w:szCs w:val="28"/>
              </w:rPr>
            </w:pPr>
            <w:r>
              <w:rPr>
                <w:rFonts w:ascii="Century Gothic" w:eastAsia="Century Gothic" w:hAnsi="Century Gothic" w:cs="Century Gothic"/>
                <w:b/>
                <w:bCs/>
                <w:color w:val="000000"/>
                <w:sz w:val="28"/>
                <w:szCs w:val="28"/>
              </w:rPr>
              <w:t>2,00</w:t>
            </w:r>
          </w:p>
        </w:tc>
      </w:tr>
      <w:tr w:rsidR="00D225B2" w14:paraId="2985AD67"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70" w:type="dxa"/>
          </w:tcPr>
          <w:p w14:paraId="063FBDEF"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DISEÑO DE LA POLÍTICA PÚBLICA</w:t>
            </w:r>
          </w:p>
        </w:tc>
        <w:tc>
          <w:tcPr>
            <w:tcW w:w="3307" w:type="dxa"/>
          </w:tcPr>
          <w:p w14:paraId="5666317F"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Estratégico</w:t>
            </w:r>
          </w:p>
        </w:tc>
      </w:tr>
      <w:tr w:rsidR="00D225B2" w14:paraId="619D7E87" w14:textId="77777777" w:rsidTr="00D225B2">
        <w:trPr>
          <w:trHeight w:val="1980"/>
        </w:trPr>
        <w:tc>
          <w:tcPr>
            <w:tcW w:w="9277" w:type="dxa"/>
            <w:gridSpan w:val="2"/>
          </w:tcPr>
          <w:p w14:paraId="085A2136"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04B8D177"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¿La solución del problema o la necesidad es dimensionada a las posibilidades de las entidades ejecutoras de la Política Pública?</w:t>
            </w:r>
          </w:p>
          <w:p w14:paraId="4148623A"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¿Las metas estratégicas (fines, propósitos, bienes y servicios y cobertura) son factibles y dimensionadas a las posibilidades y a los insumos con que cuenta la entidad?</w:t>
            </w:r>
          </w:p>
          <w:p w14:paraId="10ED140E"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¿Las metas estratégicas (fines, propósitos, bienes y servicios y cobertura) son ambiciosos con respecto las posibilidades y a los insumos con que cuenta la entidad?</w:t>
            </w:r>
          </w:p>
          <w:p w14:paraId="72270D69"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¿Se han formulado las metas estratégicas de acuerdo con las posibilidades y los insumos con que cuenta la entidad?</w:t>
            </w:r>
          </w:p>
          <w:p w14:paraId="5F3A7B6A"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¿Las metas estratégicas tienen en cuentas los factores externos? ¿Con base en la realidad externa las metas son factibles y ambiciosas?</w:t>
            </w:r>
          </w:p>
        </w:tc>
      </w:tr>
      <w:tr w:rsidR="00D225B2" w14:paraId="4D7F6EC3"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277" w:type="dxa"/>
            <w:gridSpan w:val="2"/>
          </w:tcPr>
          <w:p w14:paraId="720BE5E5"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1.1.5.1 -1.1. 5.5</w:t>
            </w:r>
          </w:p>
        </w:tc>
      </w:tr>
      <w:tr w:rsidR="00D225B2" w14:paraId="73C83663" w14:textId="77777777" w:rsidTr="00D225B2">
        <w:trPr>
          <w:trHeight w:val="60"/>
        </w:trPr>
        <w:tc>
          <w:tcPr>
            <w:tcW w:w="9277" w:type="dxa"/>
            <w:gridSpan w:val="2"/>
          </w:tcPr>
          <w:p w14:paraId="2CC9105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3883FFB1" w14:textId="77777777" w:rsidR="00D225B2" w:rsidRDefault="00000000">
            <w:pPr>
              <w:numPr>
                <w:ilvl w:val="0"/>
                <w:numId w:val="40"/>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solución a los problemas y necesidades identificadas en la política pública para las personas mayores del municipio de Pereira no se gestiona de manera óptima en relación con las capacidades de las entidades ejecutoras. Si bien estas instituciones cuentan con competencias y recursos para implementar acciones, la falta de coordinación eficiente, la limitada asignación de recursos y la insuficiente articulación entre los actores dificultan una respuesta adecuada a las demandas de esta población. Esto genera una brecha entre lo que se plantea en la política y lo que realmente se ejecuta, afectando la calidad e impacto de los programas. Es necesario fortalecer la planificación y coordinación interinstitucional, garantizando que las entidades ejecutoras puedan operar de manera efectiva dentro de sus posibilidades y ofrecer soluciones pertinentes y sostenibles a las necesidades de los adultos mayores.</w:t>
            </w:r>
          </w:p>
          <w:p w14:paraId="3AF50457" w14:textId="77777777" w:rsidR="00D225B2" w:rsidRDefault="00000000">
            <w:pPr>
              <w:numPr>
                <w:ilvl w:val="0"/>
                <w:numId w:val="40"/>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En algunas actividades o metas definidas en el plan operativo, no es claro su alcance ni los recursos que requieren las secretarias y Alcaldía en general para su cumplimiento.</w:t>
            </w:r>
          </w:p>
          <w:p w14:paraId="64B44BAE" w14:textId="77777777" w:rsidR="00D225B2" w:rsidRDefault="00000000">
            <w:pPr>
              <w:numPr>
                <w:ilvl w:val="0"/>
                <w:numId w:val="40"/>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Las metas estratégicas, propósitos, bienes y servicios, así como la cobertura de la política pública para las personas adultas mayores del municipio de Pereira, no han sido planteados de manera factible ni dimensionados conforme a los insumos y recursos disponibles en la entidad. Esta desproporción entre los objetivos definidos y las capacidades reales afecta la implementación efectiva de la política, generando dificultades en la asignación de recursos financieros, técnicos y humanos. La falta de una alineación adecuada entre lo proyectado y lo que es posible ejecutar con los insumos actuales limita la sostenibilidad de las acciones y pone en riesgo el cumplimiento de los fines propuestos. Es indispensable realizar un ajuste en las metas y recursos, garantizando que los objetivos y la cobertura se adapten a las posibilidades operativas de la entidad y permitan una ejecución más realista y eficiente.</w:t>
            </w:r>
          </w:p>
        </w:tc>
      </w:tr>
      <w:tr w:rsidR="00D225B2" w14:paraId="172CD0FF" w14:textId="77777777" w:rsidTr="00D225B2">
        <w:trPr>
          <w:cnfStyle w:val="000000100000" w:firstRow="0" w:lastRow="0" w:firstColumn="0" w:lastColumn="0" w:oddVBand="0" w:evenVBand="0" w:oddHBand="1" w:evenHBand="0" w:firstRowFirstColumn="0" w:firstRowLastColumn="0" w:lastRowFirstColumn="0" w:lastRowLastColumn="0"/>
          <w:trHeight w:val="560"/>
        </w:trPr>
        <w:tc>
          <w:tcPr>
            <w:tcW w:w="9277" w:type="dxa"/>
            <w:gridSpan w:val="2"/>
          </w:tcPr>
          <w:p w14:paraId="62DB6E8C"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lastRenderedPageBreak/>
              <w:t>Observaciones del evaluador:</w:t>
            </w:r>
            <w:r>
              <w:rPr>
                <w:rFonts w:ascii="Century Gothic" w:eastAsia="Century Gothic" w:hAnsi="Century Gothic" w:cs="Century Gothic"/>
                <w:color w:val="000000"/>
              </w:rPr>
              <w:t xml:space="preserve"> Las metas planteadas en el ámbito de la política pública suelen ser ambiciosas y estar orientadas al progreso y al bienestar de los adultos mayores, sin embargo, la falta de un presupuesto específico destinado a su ejecución limita la ejecución de dichas metas.</w:t>
            </w:r>
          </w:p>
        </w:tc>
      </w:tr>
      <w:tr w:rsidR="00D225B2" w14:paraId="034D993D" w14:textId="77777777" w:rsidTr="00D225B2">
        <w:trPr>
          <w:trHeight w:val="400"/>
        </w:trPr>
        <w:tc>
          <w:tcPr>
            <w:tcW w:w="9277" w:type="dxa"/>
            <w:gridSpan w:val="2"/>
          </w:tcPr>
          <w:p w14:paraId="2D5A7BD6"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se destine un presupuesto específico y bien estructurado para cada una de las metas establecidas, esto garantizaría que los recursos sean suficientes y adecuados para la ejecución de todo lo que conlleva la política pública.</w:t>
            </w:r>
          </w:p>
        </w:tc>
      </w:tr>
    </w:tbl>
    <w:p w14:paraId="52FC5A21" w14:textId="77777777" w:rsidR="00D225B2" w:rsidRDefault="00D225B2">
      <w:pPr>
        <w:spacing w:line="360" w:lineRule="auto"/>
        <w:jc w:val="both"/>
        <w:rPr>
          <w:rFonts w:ascii="Century Gothic" w:eastAsia="Century Gothic" w:hAnsi="Century Gothic" w:cs="Century Gothic"/>
        </w:rPr>
      </w:pPr>
    </w:p>
    <w:p w14:paraId="361A7AD5" w14:textId="77777777" w:rsidR="00D225B2" w:rsidRDefault="00000000">
      <w:pPr>
        <w:pStyle w:val="Ttulo3"/>
        <w:jc w:val="both"/>
        <w:rPr>
          <w:rFonts w:ascii="Century Gothic" w:eastAsia="Century Gothic" w:hAnsi="Century Gothic" w:cs="Century Gothic"/>
          <w:b/>
          <w:bCs/>
          <w:color w:val="000000"/>
        </w:rPr>
      </w:pPr>
      <w:bookmarkStart w:id="3" w:name="_heading=h.a89xmwe7tc3x" w:colFirst="0" w:colLast="0"/>
      <w:bookmarkEnd w:id="3"/>
      <w:r>
        <w:rPr>
          <w:rFonts w:ascii="Century Gothic" w:eastAsia="Century Gothic" w:hAnsi="Century Gothic" w:cs="Century Gothic"/>
          <w:b/>
          <w:bCs/>
          <w:color w:val="000000"/>
        </w:rPr>
        <w:t>Sinergia / articulación con otras iniciativas</w:t>
      </w:r>
    </w:p>
    <w:p w14:paraId="30E71BDD" w14:textId="77777777" w:rsidR="00D225B2" w:rsidRDefault="00D225B2">
      <w:pPr>
        <w:rPr>
          <w:color w:val="000000"/>
        </w:rPr>
      </w:pPr>
    </w:p>
    <w:p w14:paraId="2D24C900" w14:textId="7A25AA5D" w:rsidR="00D225B2" w:rsidRDefault="00000000">
      <w:pPr>
        <w:keepNext/>
        <w:spacing w:after="200"/>
        <w:jc w:val="both"/>
        <w:rPr>
          <w:rFonts w:ascii="Arial" w:eastAsia="Arial" w:hAnsi="Arial" w:cs="Arial"/>
          <w:color w:val="000000"/>
        </w:rPr>
      </w:pPr>
      <w:r>
        <w:rPr>
          <w:rFonts w:ascii="Arial" w:eastAsia="Arial" w:hAnsi="Arial" w:cs="Arial"/>
          <w:color w:val="000000"/>
        </w:rPr>
        <w:t xml:space="preserve">Tabla </w:t>
      </w:r>
      <w:r w:rsidR="00C020BE">
        <w:rPr>
          <w:rFonts w:ascii="Arial" w:eastAsia="Arial" w:hAnsi="Arial" w:cs="Arial"/>
          <w:color w:val="000000"/>
        </w:rPr>
        <w:t>7</w:t>
      </w:r>
      <w:r>
        <w:rPr>
          <w:rFonts w:ascii="Arial" w:eastAsia="Arial" w:hAnsi="Arial" w:cs="Arial"/>
          <w:color w:val="000000"/>
        </w:rPr>
        <w:t>. ¿La Política Pública está articulada con el Plan de Desarrollo Municipal y/o con otras Políticas Públicas?</w:t>
      </w:r>
    </w:p>
    <w:tbl>
      <w:tblPr>
        <w:tblStyle w:val="afff"/>
        <w:tblW w:w="9313"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992"/>
        <w:gridCol w:w="3321"/>
      </w:tblGrid>
      <w:tr w:rsidR="00D225B2" w14:paraId="6549F471"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92" w:type="dxa"/>
          </w:tcPr>
          <w:p w14:paraId="773FC510"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321" w:type="dxa"/>
          </w:tcPr>
          <w:p w14:paraId="6477DC43"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7573DEA2" w14:textId="77777777" w:rsidTr="00D225B2">
        <w:trPr>
          <w:trHeight w:val="520"/>
        </w:trPr>
        <w:tc>
          <w:tcPr>
            <w:tcW w:w="5992" w:type="dxa"/>
          </w:tcPr>
          <w:p w14:paraId="613387CA" w14:textId="77777777" w:rsidR="00D225B2" w:rsidRDefault="00000000">
            <w:pPr>
              <w:numPr>
                <w:ilvl w:val="2"/>
                <w:numId w:val="24"/>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está articulado con el Plan de Desarrollo Municipal y/o con otras Políticas Públicas?</w:t>
            </w:r>
          </w:p>
        </w:tc>
        <w:tc>
          <w:tcPr>
            <w:tcW w:w="3321" w:type="dxa"/>
            <w:shd w:val="clear" w:color="auto" w:fill="92D050"/>
          </w:tcPr>
          <w:p w14:paraId="10ED2A13" w14:textId="77777777" w:rsidR="00D225B2" w:rsidRDefault="00000000">
            <w:pPr>
              <w:jc w:val="center"/>
              <w:rPr>
                <w:rFonts w:ascii="Century Gothic" w:eastAsia="Century Gothic" w:hAnsi="Century Gothic" w:cs="Century Gothic"/>
                <w:b/>
                <w:bCs/>
                <w:sz w:val="28"/>
                <w:szCs w:val="28"/>
              </w:rPr>
            </w:pPr>
            <w:r>
              <w:rPr>
                <w:rFonts w:ascii="Century Gothic" w:eastAsia="Century Gothic" w:hAnsi="Century Gothic" w:cs="Century Gothic"/>
                <w:b/>
                <w:bCs/>
                <w:color w:val="000000"/>
                <w:sz w:val="28"/>
                <w:szCs w:val="28"/>
              </w:rPr>
              <w:t>4,00</w:t>
            </w:r>
          </w:p>
        </w:tc>
      </w:tr>
      <w:tr w:rsidR="00D225B2" w14:paraId="0C51E772"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92" w:type="dxa"/>
          </w:tcPr>
          <w:p w14:paraId="7930F4D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DISEÑO DE LA POLÍTICA PÚBLICA</w:t>
            </w:r>
          </w:p>
        </w:tc>
        <w:tc>
          <w:tcPr>
            <w:tcW w:w="3321" w:type="dxa"/>
          </w:tcPr>
          <w:p w14:paraId="662DF66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Estratégico</w:t>
            </w:r>
          </w:p>
        </w:tc>
      </w:tr>
      <w:tr w:rsidR="00D225B2" w14:paraId="6AF4349E" w14:textId="77777777" w:rsidTr="00D225B2">
        <w:trPr>
          <w:trHeight w:val="841"/>
        </w:trPr>
        <w:tc>
          <w:tcPr>
            <w:tcW w:w="9313" w:type="dxa"/>
            <w:gridSpan w:val="2"/>
          </w:tcPr>
          <w:p w14:paraId="3D28ABB9"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5C50B198"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¿La Política Pública apunta a alguno de los objetivos estratégicos del Plan de Desarrollo, de otras Políticas Públicas o plan sectorial?</w:t>
            </w:r>
          </w:p>
          <w:p w14:paraId="1EBA08CF"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¿La Política Pública cumple con un papel estratégico al interior de la Plan de Desarrollo, de otras Políticas Públicas o plan sectorial?</w:t>
            </w:r>
          </w:p>
          <w:p w14:paraId="61F0B8F3"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¿Los fines y propósitos de la Política Pública reflejan los principales lineamientos del Plan de Desarrollo, de otras Políticas Públicas o plan sectorial?</w:t>
            </w:r>
          </w:p>
        </w:tc>
      </w:tr>
      <w:tr w:rsidR="00D225B2" w14:paraId="749408BF"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13" w:type="dxa"/>
            <w:gridSpan w:val="2"/>
          </w:tcPr>
          <w:p w14:paraId="35937248"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1.1.6.1 -1.1.6.3</w:t>
            </w:r>
          </w:p>
        </w:tc>
      </w:tr>
      <w:tr w:rsidR="00D225B2" w14:paraId="69592C63" w14:textId="77777777" w:rsidTr="00D225B2">
        <w:trPr>
          <w:trHeight w:val="762"/>
        </w:trPr>
        <w:tc>
          <w:tcPr>
            <w:tcW w:w="9313" w:type="dxa"/>
            <w:gridSpan w:val="2"/>
          </w:tcPr>
          <w:p w14:paraId="6E208A5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7168D8BD" w14:textId="77777777" w:rsidR="00D225B2" w:rsidRDefault="00000000">
            <w:pPr>
              <w:numPr>
                <w:ilvl w:val="0"/>
                <w:numId w:val="14"/>
              </w:num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pública para las personas adultas mayores del municipio de Pereira está alineada con los objetivos estratégicos del Plan de Desarrollo y de otras políticas del Plan Sectorial de la Alcaldía, garantizando una articulación con las prioridades generales del gobierno local. Esta integración permite que las acciones dirigidas a esta población contribuyan al cumplimiento de metas más amplias, como el fortalecimiento del bienestar social, la inclusión y el desarrollo humano. La coherencia entre la política pública para los adultos mayores y los planes sectoriales facilita la optimización de recursos, evita duplicidades y promueve la coordinación entre diferentes áreas de la administración municipal. Sin embargo, es fundamental asegurar que esta alineación no comprometa la atención específica de las necesidades particulares de los adultos mayores, manteniendo un equilibrio entre los objetivos globales y las demandas específicas de esta población.</w:t>
            </w:r>
          </w:p>
          <w:p w14:paraId="5E4FCB76" w14:textId="77777777" w:rsidR="00D225B2" w:rsidRDefault="00000000">
            <w:pPr>
              <w:numPr>
                <w:ilvl w:val="0"/>
                <w:numId w:val="14"/>
              </w:num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pública comparte acciones con política pública de organismos comunales, actividades de la oficina de paz y otras acciones del plan de acción y desarrollo municipal.</w:t>
            </w:r>
          </w:p>
          <w:p w14:paraId="363D5100" w14:textId="77777777" w:rsidR="00D225B2" w:rsidRDefault="00000000">
            <w:pPr>
              <w:numPr>
                <w:ilvl w:val="0"/>
                <w:numId w:val="14"/>
              </w:num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lastRenderedPageBreak/>
              <w:t>La política busca la armonía de la sociedad, lo cual es una máxima en la misionalidad de cualquier plan de desarrollo.</w:t>
            </w:r>
          </w:p>
        </w:tc>
      </w:tr>
      <w:tr w:rsidR="00D225B2" w14:paraId="748AE347" w14:textId="77777777" w:rsidTr="00D225B2">
        <w:trPr>
          <w:cnfStyle w:val="000000100000" w:firstRow="0" w:lastRow="0" w:firstColumn="0" w:lastColumn="0" w:oddVBand="0" w:evenVBand="0" w:oddHBand="1" w:evenHBand="0" w:firstRowFirstColumn="0" w:firstRowLastColumn="0" w:lastRowFirstColumn="0" w:lastRowLastColumn="0"/>
          <w:trHeight w:val="520"/>
        </w:trPr>
        <w:tc>
          <w:tcPr>
            <w:tcW w:w="9313" w:type="dxa"/>
            <w:gridSpan w:val="2"/>
          </w:tcPr>
          <w:p w14:paraId="1D08C56F"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 ejecución de esta Política Pública está alineada con el plan de desarrollo municipal y otras políticas relacionadas con la alcaldía, lo cual garantiza una articulación con el gobierno local. </w:t>
            </w:r>
          </w:p>
        </w:tc>
      </w:tr>
      <w:tr w:rsidR="00D225B2" w14:paraId="584EAC0B" w14:textId="77777777" w:rsidTr="00D225B2">
        <w:trPr>
          <w:trHeight w:val="1040"/>
        </w:trPr>
        <w:tc>
          <w:tcPr>
            <w:tcW w:w="9313" w:type="dxa"/>
            <w:gridSpan w:val="2"/>
          </w:tcPr>
          <w:p w14:paraId="0F3DFE3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Es fundamental que en la actualización de la presente política pública se tenga en cuenta la convergencia de sus diversos componentes y objetivos con relación al plan de desarrollo actual 2024-2027 ya que solo de esta manera se logrará una estrategia coherente y eficaz para el progreso social y económico. </w:t>
            </w:r>
          </w:p>
        </w:tc>
      </w:tr>
    </w:tbl>
    <w:p w14:paraId="5D2B0BF1" w14:textId="77777777" w:rsidR="00D225B2" w:rsidRDefault="00D225B2">
      <w:pPr>
        <w:spacing w:line="360" w:lineRule="auto"/>
        <w:jc w:val="both"/>
        <w:rPr>
          <w:rFonts w:ascii="Century Gothic" w:eastAsia="Century Gothic" w:hAnsi="Century Gothic" w:cs="Century Gothic"/>
        </w:rPr>
      </w:pPr>
    </w:p>
    <w:p w14:paraId="5776169C" w14:textId="36C4A652"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8</w:t>
      </w:r>
      <w:r>
        <w:rPr>
          <w:rFonts w:ascii="Century Gothic" w:eastAsia="Century Gothic" w:hAnsi="Century Gothic" w:cs="Century Gothic"/>
          <w:color w:val="000000"/>
        </w:rPr>
        <w:t>. ¿La Política Pública está diseñada de manera que no sea redundante o duplicativo de otros esfuerzos de tipo estatal, local, comunitario o privado?</w:t>
      </w:r>
    </w:p>
    <w:tbl>
      <w:tblPr>
        <w:tblStyle w:val="afff0"/>
        <w:tblW w:w="9349"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6016"/>
        <w:gridCol w:w="3333"/>
      </w:tblGrid>
      <w:tr w:rsidR="00D225B2" w14:paraId="0293E2BF"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16" w:type="dxa"/>
          </w:tcPr>
          <w:p w14:paraId="684E3463"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333" w:type="dxa"/>
          </w:tcPr>
          <w:p w14:paraId="1B3CB261"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7D583181" w14:textId="77777777" w:rsidTr="00D225B2">
        <w:trPr>
          <w:trHeight w:val="740"/>
        </w:trPr>
        <w:tc>
          <w:tcPr>
            <w:tcW w:w="6016" w:type="dxa"/>
          </w:tcPr>
          <w:p w14:paraId="7E6E7301" w14:textId="77777777" w:rsidR="00D225B2" w:rsidRDefault="00000000">
            <w:pPr>
              <w:numPr>
                <w:ilvl w:val="2"/>
                <w:numId w:val="24"/>
              </w:numPr>
              <w:spacing w:after="160" w:line="259" w:lineRule="auto"/>
              <w:ind w:left="596" w:hanging="596"/>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está diseñada de manera que no sea redundante o duplicativo de otros esfuerzos de tipo estatal, local, comunitario o privado?</w:t>
            </w:r>
          </w:p>
        </w:tc>
        <w:tc>
          <w:tcPr>
            <w:tcW w:w="3333" w:type="dxa"/>
            <w:shd w:val="clear" w:color="auto" w:fill="92D050"/>
            <w:vAlign w:val="center"/>
          </w:tcPr>
          <w:p w14:paraId="6E3EE15A"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4,</w:t>
            </w:r>
            <w:r>
              <w:rPr>
                <w:rFonts w:ascii="Century Gothic" w:eastAsia="Century Gothic" w:hAnsi="Century Gothic" w:cs="Century Gothic"/>
                <w:b/>
                <w:bCs/>
                <w:sz w:val="28"/>
                <w:szCs w:val="28"/>
              </w:rPr>
              <w:t>00</w:t>
            </w:r>
          </w:p>
        </w:tc>
      </w:tr>
      <w:tr w:rsidR="00D225B2" w14:paraId="339A4025"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16" w:type="dxa"/>
          </w:tcPr>
          <w:p w14:paraId="3B700CC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DISEÑO DE LA POLÍTICA PÚBLICA</w:t>
            </w:r>
          </w:p>
        </w:tc>
        <w:tc>
          <w:tcPr>
            <w:tcW w:w="3333" w:type="dxa"/>
          </w:tcPr>
          <w:p w14:paraId="54A75CA6"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Estratégico</w:t>
            </w:r>
          </w:p>
        </w:tc>
      </w:tr>
      <w:tr w:rsidR="00D225B2" w14:paraId="173E0733" w14:textId="77777777" w:rsidTr="00D225B2">
        <w:trPr>
          <w:trHeight w:val="1000"/>
        </w:trPr>
        <w:tc>
          <w:tcPr>
            <w:tcW w:w="9349" w:type="dxa"/>
            <w:gridSpan w:val="2"/>
          </w:tcPr>
          <w:p w14:paraId="3F9B9E3D"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501258FC"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¿El diseño de la Política Pública tiene en cuenta otros programas nacionales, locales, comunitarios o privados que operan en el mismo campo de acción? </w:t>
            </w:r>
          </w:p>
          <w:p w14:paraId="6AEC98AE"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¿Existe suficiente complementariedad en el diseño (en términos de objetivos, bienes y servicios, población objetivo) con otros programas nacionales, locales, comunitarios o privados que operan en el mismo campo de acción?</w:t>
            </w:r>
          </w:p>
          <w:p w14:paraId="11AA42F3"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¿Permite el diseño de la Política Pública evitar duplicidades y conflictos con otros programas o políticas Municipales o privados que operan en el mismo campo de acción? </w:t>
            </w:r>
          </w:p>
          <w:p w14:paraId="4BD721F1"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demuestra claridad en cuanto a sus especificidades con respecto a otros programas o políticas municipales o privados que operan en el mismo campo de acción?</w:t>
            </w:r>
          </w:p>
        </w:tc>
      </w:tr>
      <w:tr w:rsidR="00D225B2" w14:paraId="3C8D15F2"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49" w:type="dxa"/>
            <w:gridSpan w:val="2"/>
          </w:tcPr>
          <w:p w14:paraId="41A6F18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1.1.7.1 -1.1.7.4</w:t>
            </w:r>
          </w:p>
        </w:tc>
      </w:tr>
      <w:tr w:rsidR="00D225B2" w14:paraId="2ECEA14F" w14:textId="77777777" w:rsidTr="00D225B2">
        <w:trPr>
          <w:trHeight w:val="762"/>
        </w:trPr>
        <w:tc>
          <w:tcPr>
            <w:tcW w:w="9349" w:type="dxa"/>
            <w:gridSpan w:val="2"/>
          </w:tcPr>
          <w:p w14:paraId="0B8FC47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257039F5" w14:textId="77777777" w:rsidR="00D225B2" w:rsidRDefault="00000000">
            <w:pPr>
              <w:numPr>
                <w:ilvl w:val="0"/>
                <w:numId w:val="41"/>
              </w:num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pública para las personas adultas mayores del municipio de Pereira está alineada con los objetivos estratégicos del Plan de Desarrollo y de otras políticas del Plan Sectorial de la Alcaldía, garantizando una articulación con las prioridades generales del gobierno local. Esta integración permite que las acciones dirigidas a esta población contribuyan al cumplimiento de metas más amplias, como el fortalecimiento del bienestar social, la inclusión y el desarrollo humano.</w:t>
            </w:r>
          </w:p>
          <w:p w14:paraId="5D6C3F19" w14:textId="77777777" w:rsidR="00D225B2" w:rsidRDefault="00000000">
            <w:pPr>
              <w:numPr>
                <w:ilvl w:val="0"/>
                <w:numId w:val="41"/>
              </w:num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La coherencia entre la política pública para los adultos mayores y los planes sectoriales facilita la optimización de recursos, evita duplicidades y promueve la coordinación entre </w:t>
            </w:r>
            <w:r>
              <w:rPr>
                <w:rFonts w:ascii="Century Gothic" w:eastAsia="Century Gothic" w:hAnsi="Century Gothic" w:cs="Century Gothic"/>
                <w:color w:val="000000"/>
              </w:rPr>
              <w:lastRenderedPageBreak/>
              <w:t>diferentes áreas de la administración municipal. Sin embargo, es fundamental asegurar que esta alineación no comprometa la atención específica de las necesidades particulares de los adultos mayores, manteniendo un equilibrio entre los objetivos globales y las demandas específicas de esta población.</w:t>
            </w:r>
          </w:p>
          <w:p w14:paraId="1CBD8CC8" w14:textId="77777777" w:rsidR="00D225B2" w:rsidRDefault="00000000">
            <w:pPr>
              <w:numPr>
                <w:ilvl w:val="0"/>
                <w:numId w:val="41"/>
              </w:num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pública para los adultos mayores es clara respecto a otros programas ya que tiene su grupo poblacional claramente definido.</w:t>
            </w:r>
          </w:p>
        </w:tc>
      </w:tr>
      <w:tr w:rsidR="00D225B2" w14:paraId="084784D6"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49" w:type="dxa"/>
            <w:gridSpan w:val="2"/>
            <w:shd w:val="clear" w:color="auto" w:fill="auto"/>
          </w:tcPr>
          <w:p w14:paraId="480F269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rPr>
              <w:t>la articulación con otras políticas públicas la convierten en foco de análisis para evitar redundancias y duplicidades frente a esfuerzos de tipo estatal, comunitario, local o privado.</w:t>
            </w:r>
          </w:p>
        </w:tc>
      </w:tr>
      <w:tr w:rsidR="00D225B2" w14:paraId="6811CC70" w14:textId="77777777" w:rsidTr="00D225B2">
        <w:trPr>
          <w:trHeight w:val="480"/>
        </w:trPr>
        <w:tc>
          <w:tcPr>
            <w:tcW w:w="9349" w:type="dxa"/>
            <w:gridSpan w:val="2"/>
          </w:tcPr>
          <w:p w14:paraId="3ABFB865"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Es fundamental considerar las características de otras políticas públicas implementadas en Pereira, así como la información actualizada sobre las existentes durante la fase de actualización de la política pública de Adulto Mayor para evitar la duplicación de esfuerzos. Esto permitirá identificar áreas en las que ya se están realizando acciones similares y ajustar la nueva política o iniciativa a las necesidades específicas de la ciudad, sin generar redundancias. </w:t>
            </w:r>
          </w:p>
        </w:tc>
      </w:tr>
    </w:tbl>
    <w:p w14:paraId="0DDCC50C" w14:textId="77777777" w:rsidR="00D225B2" w:rsidRDefault="00D225B2">
      <w:pPr>
        <w:spacing w:after="160" w:line="259" w:lineRule="auto"/>
        <w:rPr>
          <w:rFonts w:ascii="Century Gothic" w:eastAsia="Century Gothic" w:hAnsi="Century Gothic" w:cs="Century Gothic"/>
        </w:rPr>
      </w:pPr>
    </w:p>
    <w:p w14:paraId="69802776"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Evaluación de la Estructura Institucional de la política pública de Adulto Mayor</w:t>
      </w:r>
    </w:p>
    <w:p w14:paraId="7476CC5B" w14:textId="5A679CB5"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9</w:t>
      </w:r>
      <w:r>
        <w:rPr>
          <w:rFonts w:ascii="Century Gothic" w:eastAsia="Century Gothic" w:hAnsi="Century Gothic" w:cs="Century Gothic"/>
          <w:color w:val="000000"/>
        </w:rPr>
        <w:t>. ¿La Política Pública cuenta con un esquema adecuado de responsabilidades sobre su implementación a los diferentes niveles de la estructura organizacional?</w:t>
      </w:r>
    </w:p>
    <w:tbl>
      <w:tblPr>
        <w:tblStyle w:val="afff1"/>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302918B8"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0C8AADE2"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3F3D5D17"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4AC26F1B" w14:textId="77777777" w:rsidTr="00D225B2">
        <w:tc>
          <w:tcPr>
            <w:tcW w:w="5778" w:type="dxa"/>
          </w:tcPr>
          <w:p w14:paraId="33A60AC2" w14:textId="77777777" w:rsidR="00D225B2" w:rsidRDefault="00000000">
            <w:pPr>
              <w:numPr>
                <w:ilvl w:val="2"/>
                <w:numId w:val="1"/>
              </w:numPr>
              <w:spacing w:after="160" w:line="259" w:lineRule="auto"/>
              <w:ind w:left="596" w:hanging="596"/>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cuenta con un esquema adecuado de responsabilidades sobre su implementación a los diferentes niveles de la estructura organizacional?</w:t>
            </w:r>
          </w:p>
        </w:tc>
        <w:tc>
          <w:tcPr>
            <w:tcW w:w="3573" w:type="dxa"/>
            <w:shd w:val="clear" w:color="auto" w:fill="FFFF00"/>
            <w:vAlign w:val="center"/>
          </w:tcPr>
          <w:p w14:paraId="03F78BFF" w14:textId="77777777" w:rsidR="00D225B2" w:rsidRDefault="00000000">
            <w:pPr>
              <w:shd w:val="clear" w:color="auto" w:fill="FFFF00"/>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3,</w:t>
            </w:r>
            <w:r>
              <w:rPr>
                <w:rFonts w:ascii="Century Gothic" w:eastAsia="Century Gothic" w:hAnsi="Century Gothic" w:cs="Century Gothic"/>
                <w:b/>
                <w:bCs/>
                <w:sz w:val="28"/>
                <w:szCs w:val="28"/>
              </w:rPr>
              <w:t>00</w:t>
            </w:r>
          </w:p>
        </w:tc>
      </w:tr>
      <w:tr w:rsidR="00D225B2" w14:paraId="34D80164"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202D44DD"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ESTRUCTURA ORGANIZACIONAL</w:t>
            </w:r>
          </w:p>
        </w:tc>
        <w:tc>
          <w:tcPr>
            <w:tcW w:w="3573" w:type="dxa"/>
          </w:tcPr>
          <w:p w14:paraId="03B794E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Esquema Institucional</w:t>
            </w:r>
          </w:p>
        </w:tc>
      </w:tr>
      <w:tr w:rsidR="00D225B2" w14:paraId="3E36C4ED" w14:textId="77777777" w:rsidTr="00D225B2">
        <w:tc>
          <w:tcPr>
            <w:tcW w:w="9351" w:type="dxa"/>
            <w:gridSpan w:val="2"/>
          </w:tcPr>
          <w:p w14:paraId="5DBA17E4"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4733795E"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¿Se han generado reglas de juego claras que definan el ámbito de las responsabilidades entre los actores que participan a la operación de la Política Pública?</w:t>
            </w:r>
          </w:p>
          <w:p w14:paraId="1CC3E870"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¿Las actividades tienen responsables claros y definidos?</w:t>
            </w:r>
          </w:p>
          <w:p w14:paraId="22B8C9A3"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¿Los diferentes actores conocen su responsabilidad en La Política Pública?</w:t>
            </w:r>
          </w:p>
          <w:p w14:paraId="261C277E"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¿Los actores que participan en la operación de la Política Pública cumplen con sus funciones y responsabilidades?</w:t>
            </w:r>
          </w:p>
          <w:p w14:paraId="2123C5DF"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¿Las funciones asignadas y los niveles de carga laboral requeridos son compatibles con los recursos disponibles en los diferentes eslabones de la estructura institucional?</w:t>
            </w:r>
          </w:p>
          <w:p w14:paraId="746ABF38"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¿Se tienen definidos criterios para determinar qué actividades se pueden contratar o realizar al interior de la entidad?</w:t>
            </w:r>
          </w:p>
        </w:tc>
      </w:tr>
      <w:tr w:rsidR="00D225B2" w14:paraId="29FD1BA0"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562D7C0E"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lastRenderedPageBreak/>
              <w:t>Referencia a Sección Descripción: 2.1.1.1 -2.1.1.6</w:t>
            </w:r>
          </w:p>
        </w:tc>
      </w:tr>
      <w:tr w:rsidR="00D225B2" w14:paraId="040B1F39" w14:textId="77777777" w:rsidTr="00D225B2">
        <w:tc>
          <w:tcPr>
            <w:tcW w:w="9351" w:type="dxa"/>
            <w:gridSpan w:val="2"/>
          </w:tcPr>
          <w:p w14:paraId="6E198A3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64D91A14" w14:textId="77777777" w:rsidR="00D225B2" w:rsidRDefault="00000000">
            <w:pPr>
              <w:numPr>
                <w:ilvl w:val="0"/>
                <w:numId w:val="42"/>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Si, se encuentran claramente definidos en el acuerdo número 08 de 2019, en el manual de funciones del comité de las personas adultas mayores y en la matriz de despliegue estratégico.</w:t>
            </w:r>
          </w:p>
          <w:p w14:paraId="77CA5BE3" w14:textId="77777777" w:rsidR="00D225B2" w:rsidRDefault="00000000">
            <w:pPr>
              <w:numPr>
                <w:ilvl w:val="0"/>
                <w:numId w:val="42"/>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Existe un comité que organiza la articulación y reconocimiento de acciones por secretarias.</w:t>
            </w:r>
          </w:p>
          <w:p w14:paraId="2933FF83" w14:textId="77777777" w:rsidR="00D225B2" w:rsidRDefault="00000000">
            <w:pPr>
              <w:numPr>
                <w:ilvl w:val="0"/>
                <w:numId w:val="42"/>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Desde la secretaria técnica del comité también se envía a los actores involucrados un plan operativo anual para hacer seguimiento al cumplimento de los indicadores.</w:t>
            </w:r>
          </w:p>
          <w:p w14:paraId="4ADE1BBB" w14:textId="77777777" w:rsidR="00D225B2" w:rsidRDefault="00000000">
            <w:pPr>
              <w:numPr>
                <w:ilvl w:val="0"/>
                <w:numId w:val="42"/>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Durante el horizonte de ejecución de la política pública se han evidenciado dificultades con algunas secretarias para desarrollar las acciones de las cuales son responsables, teniendo acciones durante estos años con cero o baja ejecución.</w:t>
            </w:r>
          </w:p>
          <w:p w14:paraId="45DAB84A" w14:textId="77777777" w:rsidR="00D225B2" w:rsidRDefault="00000000">
            <w:pPr>
              <w:numPr>
                <w:ilvl w:val="0"/>
                <w:numId w:val="42"/>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Aun en la política pública hay acciones sin ejecución, justamente por temas asociados a dificultades presupuestales y de contratación.</w:t>
            </w:r>
          </w:p>
          <w:p w14:paraId="72DCC32D" w14:textId="77777777" w:rsidR="00D225B2" w:rsidRDefault="00000000">
            <w:pPr>
              <w:numPr>
                <w:ilvl w:val="0"/>
                <w:numId w:val="42"/>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pública no asigna recursos para su ejecución, lo cual afecta el cumplimiento y desarrollo de las actividades, dado que estas se ejecutan con el presupuesto de funcionamiento de las secretarias.</w:t>
            </w:r>
          </w:p>
          <w:p w14:paraId="1A387C74" w14:textId="77777777" w:rsidR="00D225B2" w:rsidRDefault="00000000">
            <w:pPr>
              <w:numPr>
                <w:ilvl w:val="0"/>
                <w:numId w:val="42"/>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En algunas actividades o metas definidas en el plan operativo, no es claro su alcance ni los recursos que requieren las secretarias y Alcaldía en general para su cumplimiento.</w:t>
            </w:r>
          </w:p>
        </w:tc>
      </w:tr>
      <w:tr w:rsidR="00D225B2" w14:paraId="1C785B6E" w14:textId="77777777" w:rsidTr="00D225B2">
        <w:trPr>
          <w:cnfStyle w:val="000000100000" w:firstRow="0" w:lastRow="0" w:firstColumn="0" w:lastColumn="0" w:oddVBand="0" w:evenVBand="0" w:oddHBand="1" w:evenHBand="0" w:firstRowFirstColumn="0" w:firstRowLastColumn="0" w:lastRowFirstColumn="0" w:lastRowLastColumn="0"/>
          <w:trHeight w:val="1014"/>
        </w:trPr>
        <w:tc>
          <w:tcPr>
            <w:tcW w:w="9351" w:type="dxa"/>
            <w:gridSpan w:val="2"/>
          </w:tcPr>
          <w:p w14:paraId="39B98036" w14:textId="77777777" w:rsidR="00D225B2" w:rsidRDefault="00000000">
            <w:pPr>
              <w:spacing w:after="160" w:line="259" w:lineRule="auto"/>
              <w:jc w:val="both"/>
              <w:rPr>
                <w:rFonts w:ascii="Century Gothic" w:eastAsia="Century Gothic" w:hAnsi="Century Gothic" w:cs="Century Gothic"/>
                <w:color w:val="000000"/>
                <w:shd w:val="clear" w:color="auto" w:fill="FFE599"/>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existen criterios para</w:t>
            </w:r>
            <w:r>
              <w:rPr>
                <w:rFonts w:ascii="Century Gothic" w:eastAsia="Century Gothic" w:hAnsi="Century Gothic" w:cs="Century Gothic"/>
              </w:rPr>
              <w:t xml:space="preserve"> </w:t>
            </w:r>
            <w:r>
              <w:rPr>
                <w:rFonts w:ascii="Century Gothic" w:eastAsia="Century Gothic" w:hAnsi="Century Gothic" w:cs="Century Gothic"/>
                <w:color w:val="000000"/>
              </w:rPr>
              <w:t>determinar qué actividades se pueden contratar o realizar al interior de la entidad por lineamientos de política pública; sin embargo, aunque existe un esquema de responsabilidades se presentan dificultades, las cuales radican en la falta de compromiso por los responsables y los tiempos de contratación.</w:t>
            </w:r>
          </w:p>
        </w:tc>
      </w:tr>
      <w:tr w:rsidR="00D225B2" w14:paraId="669666E1" w14:textId="77777777" w:rsidTr="00D225B2">
        <w:trPr>
          <w:trHeight w:val="180"/>
        </w:trPr>
        <w:tc>
          <w:tcPr>
            <w:tcW w:w="9351" w:type="dxa"/>
            <w:gridSpan w:val="2"/>
          </w:tcPr>
          <w:p w14:paraId="50584D32" w14:textId="77777777" w:rsidR="00D225B2" w:rsidRDefault="00000000">
            <w:pPr>
              <w:spacing w:after="160" w:line="259" w:lineRule="auto"/>
              <w:jc w:val="both"/>
              <w:rPr>
                <w:rFonts w:ascii="Century Gothic" w:eastAsia="Century Gothic" w:hAnsi="Century Gothic" w:cs="Century Gothic"/>
                <w:color w:val="000000"/>
                <w:shd w:val="clear" w:color="auto" w:fill="FFE599"/>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Es fundamental actualizar la política pública mediante la metodología establecida en el Sistema Municipal de Políticas Públicas (SMPP), con el objetivo de garantizar su alineación con los contextos y necesidades actuales. Este proceso debe incluir la asignación de responsables que sean coherentes con su nivel de injerencia y capacidad de decisión, asegurando así una implementación efectiva y un seguimiento adecuado. La asignación precisa de responsabilidades y la contratación a tiempo es clave para la eficiencia en la ejecución de las políticas ya que permite que cada actor involucrado intervenga de acuerdo con su competencia y rol dentro del proceso, promoviendo la responsabilidad y la rendición de cuentas en todas las etapas.</w:t>
            </w:r>
          </w:p>
        </w:tc>
      </w:tr>
    </w:tbl>
    <w:p w14:paraId="32F5BF46" w14:textId="77777777" w:rsidR="00D225B2" w:rsidRDefault="00D225B2">
      <w:pPr>
        <w:spacing w:line="360" w:lineRule="auto"/>
        <w:jc w:val="both"/>
        <w:rPr>
          <w:rFonts w:ascii="Century Gothic" w:eastAsia="Century Gothic" w:hAnsi="Century Gothic" w:cs="Century Gothic"/>
        </w:rPr>
      </w:pPr>
    </w:p>
    <w:p w14:paraId="18B7ABBC" w14:textId="77777777" w:rsidR="00D225B2" w:rsidRDefault="00000000">
      <w:pPr>
        <w:pStyle w:val="Ttulo3"/>
        <w:rPr>
          <w:rFonts w:ascii="Century Gothic" w:eastAsia="Century Gothic" w:hAnsi="Century Gothic" w:cs="Century Gothic"/>
          <w:b/>
          <w:bCs/>
          <w:color w:val="000000"/>
        </w:rPr>
      </w:pPr>
      <w:bookmarkStart w:id="4" w:name="_heading=h.oca8ftpuhwty" w:colFirst="0" w:colLast="0"/>
      <w:bookmarkEnd w:id="4"/>
      <w:r>
        <w:rPr>
          <w:rFonts w:ascii="Century Gothic" w:eastAsia="Century Gothic" w:hAnsi="Century Gothic" w:cs="Century Gothic"/>
          <w:b/>
          <w:bCs/>
          <w:color w:val="000000"/>
        </w:rPr>
        <w:t>Coordinación</w:t>
      </w:r>
      <w:r>
        <w:rPr>
          <w:rFonts w:ascii="Century Gothic" w:eastAsia="Century Gothic" w:hAnsi="Century Gothic" w:cs="Century Gothic"/>
          <w:color w:val="000000"/>
          <w:sz w:val="20"/>
          <w:szCs w:val="20"/>
        </w:rPr>
        <w:t xml:space="preserve"> </w:t>
      </w:r>
    </w:p>
    <w:p w14:paraId="594413D4" w14:textId="77777777" w:rsidR="00D225B2" w:rsidRDefault="00D225B2"/>
    <w:p w14:paraId="23B97F43" w14:textId="48354696"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Tabla 1</w:t>
      </w:r>
      <w:r w:rsidR="00C020BE">
        <w:rPr>
          <w:rFonts w:ascii="Century Gothic" w:eastAsia="Century Gothic" w:hAnsi="Century Gothic" w:cs="Century Gothic"/>
          <w:color w:val="000000"/>
        </w:rPr>
        <w:t>0</w:t>
      </w:r>
      <w:r>
        <w:rPr>
          <w:rFonts w:ascii="Century Gothic" w:eastAsia="Century Gothic" w:hAnsi="Century Gothic" w:cs="Century Gothic"/>
          <w:color w:val="000000"/>
        </w:rPr>
        <w:t>. ¿Los actores que participan en la ejecución de la Política Pública tienen incentivos orientados al cumplimiento de sus funciones y los objetivos de la Política Pública?</w:t>
      </w:r>
    </w:p>
    <w:tbl>
      <w:tblPr>
        <w:tblStyle w:val="afff2"/>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6EA55F08"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1E53FF9D"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1781EE73"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255ADCEA" w14:textId="77777777" w:rsidTr="00D225B2">
        <w:tc>
          <w:tcPr>
            <w:tcW w:w="5778" w:type="dxa"/>
          </w:tcPr>
          <w:p w14:paraId="593BAB05" w14:textId="77777777" w:rsidR="00D225B2" w:rsidRDefault="00000000">
            <w:pPr>
              <w:numPr>
                <w:ilvl w:val="2"/>
                <w:numId w:val="23"/>
              </w:numPr>
              <w:spacing w:after="160" w:line="259" w:lineRule="auto"/>
              <w:ind w:left="29" w:firstLine="0"/>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¿Los actores que participan en la ejecución de la Política Pública tienen incentivos orientados al cumplimiento de sus funciones y los objetivos de la Política Pública?</w:t>
            </w:r>
          </w:p>
        </w:tc>
        <w:tc>
          <w:tcPr>
            <w:tcW w:w="3573" w:type="dxa"/>
            <w:shd w:val="clear" w:color="auto" w:fill="FF0000"/>
            <w:vAlign w:val="center"/>
          </w:tcPr>
          <w:p w14:paraId="611CB50F"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1,</w:t>
            </w:r>
            <w:r>
              <w:rPr>
                <w:rFonts w:ascii="Century Gothic" w:eastAsia="Century Gothic" w:hAnsi="Century Gothic" w:cs="Century Gothic"/>
                <w:b/>
                <w:bCs/>
                <w:sz w:val="28"/>
                <w:szCs w:val="28"/>
              </w:rPr>
              <w:t>00</w:t>
            </w:r>
          </w:p>
        </w:tc>
      </w:tr>
      <w:tr w:rsidR="00D225B2" w14:paraId="61EA4624"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29D9B60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ESTRUCTURA ORGANIZACIONAL</w:t>
            </w:r>
          </w:p>
        </w:tc>
        <w:tc>
          <w:tcPr>
            <w:tcW w:w="3573" w:type="dxa"/>
          </w:tcPr>
          <w:p w14:paraId="20290D2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Esquema Institucional</w:t>
            </w:r>
          </w:p>
        </w:tc>
      </w:tr>
      <w:tr w:rsidR="00D225B2" w14:paraId="5A1E1FA6" w14:textId="77777777" w:rsidTr="00D225B2">
        <w:trPr>
          <w:trHeight w:val="1840"/>
        </w:trPr>
        <w:tc>
          <w:tcPr>
            <w:tcW w:w="9351" w:type="dxa"/>
            <w:gridSpan w:val="2"/>
          </w:tcPr>
          <w:p w14:paraId="7391BD06"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lastRenderedPageBreak/>
              <w:t>Subpreguntas</w:t>
            </w:r>
            <w:proofErr w:type="spellEnd"/>
            <w:r>
              <w:rPr>
                <w:rFonts w:ascii="Century Gothic" w:eastAsia="Century Gothic" w:hAnsi="Century Gothic" w:cs="Century Gothic"/>
                <w:b/>
                <w:bCs/>
                <w:color w:val="000000"/>
              </w:rPr>
              <w:t xml:space="preserve">: </w:t>
            </w:r>
          </w:p>
          <w:p w14:paraId="390D893D"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¿En la operación de la Política Pública la entidad está comprometida y trabaja hacia el logro de los objetivos de La política pública? </w:t>
            </w:r>
          </w:p>
          <w:p w14:paraId="5756BEF4"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¿Se evita que los actores que participan en la operación de la política pública tengan intereses divergentes respecto a los objetivos de la Política Pública? </w:t>
            </w:r>
          </w:p>
          <w:p w14:paraId="35E86FA8"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¿Los actores que participan en la operación de la política pública responden por el cumplimento de las metas a través de la definición de estándares de desempeño claros y cuantificables? </w:t>
            </w:r>
          </w:p>
          <w:p w14:paraId="311051C7"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ha diseñado un sistema de incentivos que vincule los actores claves al cumplimiento de sus funciones y los objetivos de la política pública?</w:t>
            </w:r>
          </w:p>
        </w:tc>
      </w:tr>
      <w:tr w:rsidR="00D225B2" w14:paraId="34505F0F"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50B113C5"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2.1.2.1 -2.1.2.4</w:t>
            </w:r>
          </w:p>
        </w:tc>
      </w:tr>
      <w:tr w:rsidR="00D225B2" w14:paraId="10D7C51D" w14:textId="77777777" w:rsidTr="00D225B2">
        <w:tc>
          <w:tcPr>
            <w:tcW w:w="9351" w:type="dxa"/>
            <w:gridSpan w:val="2"/>
          </w:tcPr>
          <w:p w14:paraId="0A5B8AE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74ECB28E" w14:textId="77777777" w:rsidR="00D225B2" w:rsidRDefault="00000000">
            <w:pPr>
              <w:numPr>
                <w:ilvl w:val="0"/>
                <w:numId w:val="12"/>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No, si bien en muchas acciones hay compromiso de la entidad y las secretarias aún hay actores y secretarias que señalan no tener recursos o no ser responsables de la ejecución de acciones, ejemplo </w:t>
            </w:r>
            <w:proofErr w:type="gramStart"/>
            <w:r>
              <w:rPr>
                <w:rFonts w:ascii="Century Gothic" w:eastAsia="Century Gothic" w:hAnsi="Century Gothic" w:cs="Century Gothic"/>
              </w:rPr>
              <w:t>las tic</w:t>
            </w:r>
            <w:proofErr w:type="gramEnd"/>
            <w:r>
              <w:rPr>
                <w:rFonts w:ascii="Century Gothic" w:eastAsia="Century Gothic" w:hAnsi="Century Gothic" w:cs="Century Gothic"/>
              </w:rPr>
              <w:t xml:space="preserve"> y la creación de una aplicación para cuidado del adulto mayor o en social la construcción y operación de un centro de emergencia.</w:t>
            </w:r>
          </w:p>
          <w:p w14:paraId="378AEE58" w14:textId="77777777" w:rsidR="00D225B2" w:rsidRDefault="00000000">
            <w:pPr>
              <w:numPr>
                <w:ilvl w:val="0"/>
                <w:numId w:val="12"/>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La Secretaría de Tecnologías de la Información y la Comunicación, enfoca las acciones que se realizan para el cumplimiento de actividades de Políticas Públicas, en sus metas definidas en el Plan de Desarrollo.  </w:t>
            </w:r>
          </w:p>
          <w:p w14:paraId="67E66A14" w14:textId="77777777" w:rsidR="00D225B2" w:rsidRDefault="00000000">
            <w:pPr>
              <w:numPr>
                <w:ilvl w:val="0"/>
                <w:numId w:val="12"/>
              </w:numPr>
              <w:spacing w:after="160" w:line="259" w:lineRule="auto"/>
              <w:jc w:val="both"/>
              <w:rPr>
                <w:rFonts w:ascii="Century Gothic" w:eastAsia="Century Gothic" w:hAnsi="Century Gothic" w:cs="Century Gothic"/>
              </w:rPr>
            </w:pPr>
            <w:r>
              <w:rPr>
                <w:rFonts w:ascii="Century Gothic" w:eastAsia="Century Gothic" w:hAnsi="Century Gothic" w:cs="Century Gothic"/>
              </w:rPr>
              <w:t>Se evita que los actores que participan en la operación de la Política Pública tengan intereses divergentes respecto a los objetivos de la Política Pública, por medio de los seguimientos y los 4 comités anuales, más el seguimiento a los planes operativos.</w:t>
            </w:r>
          </w:p>
          <w:p w14:paraId="0D805F61" w14:textId="77777777" w:rsidR="00D225B2" w:rsidRDefault="00000000">
            <w:pPr>
              <w:numPr>
                <w:ilvl w:val="0"/>
                <w:numId w:val="12"/>
              </w:numPr>
              <w:spacing w:after="160" w:line="259" w:lineRule="auto"/>
              <w:jc w:val="both"/>
              <w:rPr>
                <w:rFonts w:ascii="Century Gothic" w:eastAsia="Century Gothic" w:hAnsi="Century Gothic" w:cs="Century Gothic"/>
              </w:rPr>
            </w:pPr>
            <w:r>
              <w:rPr>
                <w:rFonts w:ascii="Century Gothic" w:eastAsia="Century Gothic" w:hAnsi="Century Gothic" w:cs="Century Gothic"/>
              </w:rPr>
              <w:t>Las funciones se encuentran claramente definidos en el acuerdo número 08 de 2019 y en el manual de funciones del comité de las personas adultas mayores y en la matriz de despliegue estratégico. Desde la secretaria técnica del comité también se envía a los actores involucrados un plan operativo anual para hacer seguimiento al cumplimento de los indicadores.</w:t>
            </w:r>
          </w:p>
        </w:tc>
      </w:tr>
      <w:tr w:rsidR="00D225B2" w14:paraId="781AF6AF"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40B197D7" w14:textId="77777777" w:rsidR="00D225B2" w:rsidRDefault="00000000">
            <w:pPr>
              <w:spacing w:after="160" w:line="259" w:lineRule="auto"/>
              <w:jc w:val="both"/>
              <w:rPr>
                <w:rFonts w:ascii="Century Gothic" w:eastAsia="Century Gothic" w:hAnsi="Century Gothic" w:cs="Century Gothic"/>
                <w:color w:val="000000"/>
                <w:highlight w:val="cyan"/>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Debería existir mayor especificidad en cuanto a los tipos de incentivos involucrados (económicos, sociales, institucionales, etc.) y cómo estos se relacionan directamente con el cumplimiento de las funciones y objetivos de la Política Pública. Esto aportaría mayor claridad sobre la efectividad de dichos incentivos en la práctica.</w:t>
            </w:r>
          </w:p>
        </w:tc>
      </w:tr>
      <w:tr w:rsidR="00D225B2" w14:paraId="063706AC" w14:textId="77777777" w:rsidTr="00D225B2">
        <w:tc>
          <w:tcPr>
            <w:tcW w:w="9351" w:type="dxa"/>
            <w:gridSpan w:val="2"/>
          </w:tcPr>
          <w:p w14:paraId="3D7680C6" w14:textId="77777777" w:rsidR="00D225B2" w:rsidRDefault="00000000">
            <w:pPr>
              <w:spacing w:after="160" w:line="259" w:lineRule="auto"/>
              <w:jc w:val="both"/>
              <w:rPr>
                <w:rFonts w:ascii="Century Gothic" w:eastAsia="Century Gothic" w:hAnsi="Century Gothic" w:cs="Century Gothic"/>
                <w:color w:val="000000"/>
                <w:highlight w:val="cyan"/>
              </w:rPr>
            </w:pPr>
            <w:r>
              <w:rPr>
                <w:rFonts w:ascii="Century Gothic" w:eastAsia="Century Gothic" w:hAnsi="Century Gothic" w:cs="Century Gothic"/>
                <w:b/>
                <w:bCs/>
              </w:rPr>
              <w:t>Recomendaciones del evaluador:</w:t>
            </w:r>
            <w:r>
              <w:rPr>
                <w:rFonts w:ascii="Century Gothic" w:eastAsia="Century Gothic" w:hAnsi="Century Gothic" w:cs="Century Gothic"/>
              </w:rPr>
              <w:t xml:space="preserve"> </w:t>
            </w:r>
            <w:r>
              <w:rPr>
                <w:rFonts w:ascii="Century Gothic" w:eastAsia="Century Gothic" w:hAnsi="Century Gothic" w:cs="Century Gothic"/>
                <w:color w:val="000000"/>
              </w:rPr>
              <w:t>Se recomienda detallar los tipos específicos de incentivos que motivan a los actores en la ejecución de la política pública, así como establecer mecanismos de monitoreo y evaluación que aseguren su efectividad en el cumplimiento de los objetivos, esto permitirá una mayor transparencia y un ajuste oportuno de estrategias si fuera necesario.</w:t>
            </w:r>
          </w:p>
        </w:tc>
      </w:tr>
    </w:tbl>
    <w:p w14:paraId="0807A6B1" w14:textId="77777777" w:rsidR="00D225B2" w:rsidRDefault="00D225B2">
      <w:pPr>
        <w:spacing w:line="360" w:lineRule="auto"/>
        <w:jc w:val="both"/>
        <w:rPr>
          <w:rFonts w:ascii="Century Gothic" w:eastAsia="Century Gothic" w:hAnsi="Century Gothic" w:cs="Century Gothic"/>
        </w:rPr>
      </w:pPr>
    </w:p>
    <w:p w14:paraId="28927C3D" w14:textId="73F7BEEC" w:rsidR="00D225B2" w:rsidRDefault="00000000">
      <w:pPr>
        <w:rPr>
          <w:rFonts w:ascii="Century Gothic" w:eastAsia="Century Gothic" w:hAnsi="Century Gothic" w:cs="Century Gothic"/>
        </w:rPr>
      </w:pPr>
      <w:r>
        <w:rPr>
          <w:rFonts w:ascii="Century Gothic" w:eastAsia="Century Gothic" w:hAnsi="Century Gothic" w:cs="Century Gothic"/>
          <w:color w:val="000000"/>
        </w:rPr>
        <w:t>Tabla 1</w:t>
      </w:r>
      <w:r w:rsidR="00C020BE">
        <w:rPr>
          <w:rFonts w:ascii="Century Gothic" w:eastAsia="Century Gothic" w:hAnsi="Century Gothic" w:cs="Century Gothic"/>
          <w:color w:val="000000"/>
        </w:rPr>
        <w:t>1</w:t>
      </w:r>
      <w:r>
        <w:rPr>
          <w:rFonts w:ascii="Century Gothic" w:eastAsia="Century Gothic" w:hAnsi="Century Gothic" w:cs="Century Gothic"/>
          <w:color w:val="000000"/>
        </w:rPr>
        <w:t>. ¿La Política Pública cuenta con un esquema adecuado de, coordinación entre los actores que participan en su operación y existe una cadena de mando clara?</w:t>
      </w:r>
    </w:p>
    <w:tbl>
      <w:tblPr>
        <w:tblStyle w:val="afff3"/>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5C3A1B42"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16B502E2"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lastRenderedPageBreak/>
              <w:t>Pregunta</w:t>
            </w:r>
          </w:p>
        </w:tc>
        <w:tc>
          <w:tcPr>
            <w:tcW w:w="3573" w:type="dxa"/>
          </w:tcPr>
          <w:p w14:paraId="393C5FF5"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445B62E5" w14:textId="77777777" w:rsidTr="00D225B2">
        <w:tc>
          <w:tcPr>
            <w:tcW w:w="5778" w:type="dxa"/>
          </w:tcPr>
          <w:p w14:paraId="3C34AA56" w14:textId="77777777" w:rsidR="00D225B2" w:rsidRDefault="00000000">
            <w:pPr>
              <w:numPr>
                <w:ilvl w:val="2"/>
                <w:numId w:val="34"/>
              </w:numPr>
              <w:spacing w:after="160" w:line="259" w:lineRule="auto"/>
              <w:ind w:left="596" w:hanging="596"/>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cuenta con un esquema adecuado de coordinación entre los actores que participan en su operación y existe una cadena de mando clara?</w:t>
            </w:r>
          </w:p>
        </w:tc>
        <w:tc>
          <w:tcPr>
            <w:tcW w:w="3573" w:type="dxa"/>
            <w:shd w:val="clear" w:color="auto" w:fill="FFFF00"/>
            <w:vAlign w:val="center"/>
          </w:tcPr>
          <w:p w14:paraId="4B778CA5"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highlight w:val="yellow"/>
              </w:rPr>
              <w:t>3</w:t>
            </w:r>
            <w:r>
              <w:rPr>
                <w:rFonts w:ascii="Century Gothic" w:eastAsia="Century Gothic" w:hAnsi="Century Gothic" w:cs="Century Gothic"/>
                <w:b/>
                <w:bCs/>
                <w:sz w:val="28"/>
                <w:szCs w:val="28"/>
              </w:rPr>
              <w:t>,00</w:t>
            </w:r>
          </w:p>
        </w:tc>
      </w:tr>
      <w:tr w:rsidR="00D225B2" w14:paraId="65DCC7A1"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00EDB394"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ESTRUCTURA ORGANIZACIONAL</w:t>
            </w:r>
          </w:p>
        </w:tc>
        <w:tc>
          <w:tcPr>
            <w:tcW w:w="3573" w:type="dxa"/>
          </w:tcPr>
          <w:p w14:paraId="3A0ED3B6"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Esquema Institucional</w:t>
            </w:r>
          </w:p>
        </w:tc>
      </w:tr>
      <w:tr w:rsidR="00D225B2" w14:paraId="477EA6D9" w14:textId="77777777" w:rsidTr="00D225B2">
        <w:tc>
          <w:tcPr>
            <w:tcW w:w="9351" w:type="dxa"/>
            <w:gridSpan w:val="2"/>
          </w:tcPr>
          <w:p w14:paraId="61E360F9"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6B0C2977"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¿La cadena de mando </w:t>
            </w:r>
            <w:r>
              <w:rPr>
                <w:rFonts w:ascii="Century Gothic" w:eastAsia="Century Gothic" w:hAnsi="Century Gothic" w:cs="Century Gothic"/>
              </w:rPr>
              <w:t>está claramente</w:t>
            </w:r>
            <w:r>
              <w:rPr>
                <w:rFonts w:ascii="Century Gothic" w:eastAsia="Century Gothic" w:hAnsi="Century Gothic" w:cs="Century Gothic"/>
                <w:color w:val="000000"/>
              </w:rPr>
              <w:t xml:space="preserve"> definida entre los actores que participan en la operación de la Política Pública?</w:t>
            </w:r>
          </w:p>
          <w:p w14:paraId="4C9FA17B"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Entidad sabe cuál es la cadena de mando de la Política Pública?</w:t>
            </w:r>
          </w:p>
          <w:p w14:paraId="2302D137"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entidad sabe quién resuelve situaciones imprevistas en la operación de la Política Pública?</w:t>
            </w:r>
          </w:p>
          <w:p w14:paraId="3E20E32D"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¿El esquema institucional evita la duplicación de funciones y responsabilidades sobre La Política Pública entre los diferentes actores que participan en su implementación? </w:t>
            </w:r>
          </w:p>
          <w:p w14:paraId="0EB81808"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cuenta con los espacios de coordinación necesarios para que los diferentes actores que participan en la operación de la Política Pública actúen de manera consensuada?</w:t>
            </w:r>
          </w:p>
        </w:tc>
      </w:tr>
      <w:tr w:rsidR="00D225B2" w14:paraId="355FFF77"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60D3B8A8"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2.1.3.1 -2.1.3.5</w:t>
            </w:r>
          </w:p>
        </w:tc>
      </w:tr>
      <w:tr w:rsidR="00D225B2" w14:paraId="4F1EBDC1" w14:textId="77777777" w:rsidTr="00D225B2">
        <w:tc>
          <w:tcPr>
            <w:tcW w:w="9351" w:type="dxa"/>
            <w:gridSpan w:val="2"/>
          </w:tcPr>
          <w:p w14:paraId="3ED84A6D"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0AAC1B68" w14:textId="77777777" w:rsidR="00D225B2" w:rsidRDefault="00000000">
            <w:pPr>
              <w:numPr>
                <w:ilvl w:val="0"/>
                <w:numId w:val="43"/>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Secretaría de Tecnologías de la Información y la Comunicación no tiene conocimiento de sistemas de incentivos en el marco de la política pública.</w:t>
            </w:r>
          </w:p>
          <w:p w14:paraId="07A4162A" w14:textId="77777777" w:rsidR="00D225B2" w:rsidRDefault="00000000">
            <w:pPr>
              <w:numPr>
                <w:ilvl w:val="0"/>
                <w:numId w:val="43"/>
              </w:numPr>
              <w:spacing w:after="160" w:line="259" w:lineRule="auto"/>
              <w:jc w:val="both"/>
              <w:rPr>
                <w:rFonts w:ascii="Century Gothic" w:eastAsia="Century Gothic" w:hAnsi="Century Gothic" w:cs="Century Gothic"/>
              </w:rPr>
            </w:pPr>
            <w:r>
              <w:rPr>
                <w:rFonts w:ascii="Century Gothic" w:eastAsia="Century Gothic" w:hAnsi="Century Gothic" w:cs="Century Gothic"/>
              </w:rPr>
              <w:t>Las funciones se encuentran claramente definidos en el acuerdo número 08 de 2019 y en el manual de funciones del comité de las personas adultas mayores y en la matriz de despliegue estratégico</w:t>
            </w:r>
          </w:p>
          <w:p w14:paraId="3CF2F145" w14:textId="77777777" w:rsidR="00D225B2" w:rsidRDefault="00000000">
            <w:pPr>
              <w:numPr>
                <w:ilvl w:val="0"/>
                <w:numId w:val="43"/>
              </w:numPr>
              <w:spacing w:after="160" w:line="259" w:lineRule="auto"/>
              <w:jc w:val="both"/>
              <w:rPr>
                <w:rFonts w:ascii="Century Gothic" w:eastAsia="Century Gothic" w:hAnsi="Century Gothic" w:cs="Century Gothic"/>
              </w:rPr>
            </w:pPr>
            <w:r>
              <w:rPr>
                <w:rFonts w:ascii="Century Gothic" w:eastAsia="Century Gothic" w:hAnsi="Century Gothic" w:cs="Century Gothic"/>
              </w:rPr>
              <w:t>Se definen por medio de la secretaria técnica en este caso Desarrollo Social en acompañamiento de Planeación Municipal.</w:t>
            </w:r>
          </w:p>
        </w:tc>
      </w:tr>
      <w:tr w:rsidR="00D225B2" w14:paraId="02B71C41"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69627F36" w14:textId="77777777" w:rsidR="00D225B2" w:rsidRDefault="00000000">
            <w:pPr>
              <w:spacing w:after="160" w:line="259" w:lineRule="auto"/>
              <w:jc w:val="both"/>
              <w:rPr>
                <w:rFonts w:ascii="Century Gothic" w:eastAsia="Century Gothic" w:hAnsi="Century Gothic" w:cs="Century Gothic"/>
                <w:color w:val="000000"/>
                <w:shd w:val="clear" w:color="auto" w:fill="F9CB9C"/>
              </w:rPr>
            </w:pPr>
            <w:r>
              <w:rPr>
                <w:rFonts w:ascii="Century Gothic" w:eastAsia="Century Gothic" w:hAnsi="Century Gothic" w:cs="Century Gothic"/>
                <w:b/>
                <w:bCs/>
                <w:color w:val="000000"/>
              </w:rPr>
              <w:t>Observaciones del evaluador:</w:t>
            </w:r>
            <w:r>
              <w:rPr>
                <w:rFonts w:ascii="Century Gothic" w:eastAsia="Century Gothic" w:hAnsi="Century Gothic" w:cs="Century Gothic"/>
              </w:rPr>
              <w:t xml:space="preserve"> La participación de los actores en la política pública es fundamental para garantizar la efectividad y la cobertura de los servicios ofrecidos. Cada uno de los actores involucrados ya sean entidades gubernamentales, organizaciones no gubernamentales y los profesionales en general tiene un papel clave en la implementación y el seguimiento de la política. Es importante que estos actores asuman sus obligaciones con responsabilidad y coherencia, alineándose con los marcos normativos establecidos y contribuyendo activamente a brindarle una vida digna a todas las personas adultas mayores del municipio de Pereira.</w:t>
            </w:r>
          </w:p>
        </w:tc>
      </w:tr>
      <w:tr w:rsidR="00D225B2" w14:paraId="7A94025D" w14:textId="77777777" w:rsidTr="00D225B2">
        <w:tc>
          <w:tcPr>
            <w:tcW w:w="9351" w:type="dxa"/>
            <w:gridSpan w:val="2"/>
          </w:tcPr>
          <w:p w14:paraId="45C390B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Si bien la política pública cuenta con un esquema adecuado de coordinación y una cadena de mando clara, sería recomendable fortalecer la retroalimentación y evaluación continua.</w:t>
            </w:r>
          </w:p>
        </w:tc>
      </w:tr>
    </w:tbl>
    <w:p w14:paraId="1B2BB5FB" w14:textId="77777777" w:rsidR="00D225B2" w:rsidRDefault="00D225B2">
      <w:pPr>
        <w:tabs>
          <w:tab w:val="left" w:pos="3855"/>
        </w:tabs>
        <w:spacing w:line="360" w:lineRule="auto"/>
        <w:jc w:val="both"/>
        <w:rPr>
          <w:rFonts w:ascii="Century Gothic" w:eastAsia="Century Gothic" w:hAnsi="Century Gothic" w:cs="Century Gothic"/>
        </w:rPr>
      </w:pPr>
    </w:p>
    <w:p w14:paraId="76F10BF6" w14:textId="5DE53C2E" w:rsidR="00D225B2" w:rsidRDefault="00000000">
      <w:pPr>
        <w:rPr>
          <w:rFonts w:ascii="Century Gothic" w:eastAsia="Century Gothic" w:hAnsi="Century Gothic" w:cs="Century Gothic"/>
          <w:b/>
          <w:bCs/>
        </w:rPr>
      </w:pPr>
      <w:r>
        <w:rPr>
          <w:rFonts w:ascii="Century Gothic" w:eastAsia="Century Gothic" w:hAnsi="Century Gothic" w:cs="Century Gothic"/>
          <w:color w:val="000000"/>
        </w:rPr>
        <w:lastRenderedPageBreak/>
        <w:t>Tabla 1</w:t>
      </w:r>
      <w:r w:rsidR="00C020BE">
        <w:rPr>
          <w:rFonts w:ascii="Century Gothic" w:eastAsia="Century Gothic" w:hAnsi="Century Gothic" w:cs="Century Gothic"/>
          <w:color w:val="000000"/>
        </w:rPr>
        <w:t>2</w:t>
      </w:r>
      <w:r>
        <w:rPr>
          <w:rFonts w:ascii="Century Gothic" w:eastAsia="Century Gothic" w:hAnsi="Century Gothic" w:cs="Century Gothic"/>
          <w:color w:val="000000"/>
        </w:rPr>
        <w:t>. ¿La información fluye clara y oportunamente a través de la Política Pública?</w:t>
      </w:r>
    </w:p>
    <w:tbl>
      <w:tblPr>
        <w:tblStyle w:val="afff4"/>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7E578C3B"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1864DBE6"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7054C006"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602C6879" w14:textId="77777777" w:rsidTr="00D225B2">
        <w:tc>
          <w:tcPr>
            <w:tcW w:w="5778" w:type="dxa"/>
            <w:shd w:val="clear" w:color="auto" w:fill="D9E2F3"/>
          </w:tcPr>
          <w:p w14:paraId="7FAB9C8E" w14:textId="77777777" w:rsidR="00D225B2" w:rsidRDefault="00000000">
            <w:pPr>
              <w:numPr>
                <w:ilvl w:val="2"/>
                <w:numId w:val="4"/>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información fluye clara y oportunamente a través de la Política Pública?</w:t>
            </w:r>
          </w:p>
        </w:tc>
        <w:tc>
          <w:tcPr>
            <w:tcW w:w="3573" w:type="dxa"/>
            <w:shd w:val="clear" w:color="auto" w:fill="FFFF00"/>
            <w:vAlign w:val="center"/>
          </w:tcPr>
          <w:p w14:paraId="75A1EDCB" w14:textId="77777777" w:rsidR="00D225B2" w:rsidRDefault="00000000">
            <w:pPr>
              <w:shd w:val="clear" w:color="auto" w:fill="FFFF00"/>
              <w:spacing w:after="160" w:line="259" w:lineRule="auto"/>
              <w:jc w:val="center"/>
              <w:rPr>
                <w:rFonts w:ascii="Century Gothic" w:eastAsia="Century Gothic" w:hAnsi="Century Gothic" w:cs="Century Gothic"/>
                <w:b/>
                <w:bCs/>
                <w:color w:val="000000"/>
              </w:rPr>
            </w:pPr>
            <w:r>
              <w:rPr>
                <w:rFonts w:ascii="Century Gothic" w:eastAsia="Century Gothic" w:hAnsi="Century Gothic" w:cs="Century Gothic"/>
                <w:b/>
                <w:bCs/>
                <w:highlight w:val="yellow"/>
              </w:rPr>
              <w:t>3</w:t>
            </w:r>
            <w:r>
              <w:rPr>
                <w:rFonts w:ascii="Century Gothic" w:eastAsia="Century Gothic" w:hAnsi="Century Gothic" w:cs="Century Gothic"/>
                <w:b/>
                <w:bCs/>
              </w:rPr>
              <w:t>,</w:t>
            </w:r>
            <w:r>
              <w:rPr>
                <w:rFonts w:ascii="Century Gothic" w:eastAsia="Century Gothic" w:hAnsi="Century Gothic" w:cs="Century Gothic"/>
                <w:b/>
                <w:bCs/>
                <w:highlight w:val="yellow"/>
              </w:rPr>
              <w:t>00</w:t>
            </w:r>
          </w:p>
        </w:tc>
      </w:tr>
      <w:tr w:rsidR="00D225B2" w14:paraId="00320931"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22B0E12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ESTRUCTURA ORGANIZACIONAL</w:t>
            </w:r>
          </w:p>
        </w:tc>
        <w:tc>
          <w:tcPr>
            <w:tcW w:w="3573" w:type="dxa"/>
          </w:tcPr>
          <w:p w14:paraId="76BB081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Esquema Institucional</w:t>
            </w:r>
          </w:p>
        </w:tc>
      </w:tr>
      <w:tr w:rsidR="00D225B2" w14:paraId="7461A323" w14:textId="77777777" w:rsidTr="00D225B2">
        <w:tc>
          <w:tcPr>
            <w:tcW w:w="9351" w:type="dxa"/>
            <w:gridSpan w:val="2"/>
          </w:tcPr>
          <w:p w14:paraId="1A973E26"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3737E4C4"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¿Se </w:t>
            </w:r>
            <w:r>
              <w:rPr>
                <w:rFonts w:ascii="Century Gothic" w:eastAsia="Century Gothic" w:hAnsi="Century Gothic" w:cs="Century Gothic"/>
              </w:rPr>
              <w:t>tienen</w:t>
            </w:r>
            <w:r>
              <w:rPr>
                <w:rFonts w:ascii="Century Gothic" w:eastAsia="Century Gothic" w:hAnsi="Century Gothic" w:cs="Century Gothic"/>
                <w:color w:val="000000"/>
              </w:rPr>
              <w:t xml:space="preserve"> definidos canales formales de comunicación entre los actores que participan a la operación de la Política Pública?</w:t>
            </w:r>
          </w:p>
          <w:p w14:paraId="764FF47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¿Las decisiones son comunicadas oportunamente y llegan a todos los miembros de la Política Pública por medios formalmente establecidos?</w:t>
            </w:r>
          </w:p>
        </w:tc>
      </w:tr>
      <w:tr w:rsidR="00D225B2" w14:paraId="34F9B8AD"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60BC5AF1"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2.1.4.1 -2.1.4.2</w:t>
            </w:r>
          </w:p>
        </w:tc>
      </w:tr>
      <w:tr w:rsidR="00D225B2" w14:paraId="59FD548F" w14:textId="77777777" w:rsidTr="00D225B2">
        <w:tc>
          <w:tcPr>
            <w:tcW w:w="9351" w:type="dxa"/>
            <w:gridSpan w:val="2"/>
          </w:tcPr>
          <w:p w14:paraId="6B2E989D" w14:textId="77777777" w:rsidR="00D225B2" w:rsidRDefault="00000000">
            <w:pPr>
              <w:spacing w:after="160" w:line="259" w:lineRule="auto"/>
              <w:jc w:val="both"/>
              <w:rPr>
                <w:rFonts w:ascii="Century Gothic" w:eastAsia="Century Gothic" w:hAnsi="Century Gothic" w:cs="Century Gothic"/>
                <w:b/>
                <w:bCs/>
                <w:color w:val="4472C4"/>
              </w:rPr>
            </w:pPr>
            <w:r>
              <w:rPr>
                <w:rFonts w:ascii="Century Gothic" w:eastAsia="Century Gothic" w:hAnsi="Century Gothic" w:cs="Century Gothic"/>
                <w:b/>
                <w:bCs/>
                <w:color w:val="000000"/>
              </w:rPr>
              <w:t>Respuestas:</w:t>
            </w:r>
          </w:p>
          <w:p w14:paraId="75A1C215" w14:textId="77777777" w:rsidR="00D225B2" w:rsidRDefault="00000000">
            <w:pPr>
              <w:numPr>
                <w:ilvl w:val="0"/>
                <w:numId w:val="5"/>
              </w:numPr>
              <w:spacing w:after="160" w:line="259" w:lineRule="auto"/>
              <w:jc w:val="both"/>
              <w:rPr>
                <w:rFonts w:ascii="Century Gothic" w:eastAsia="Century Gothic" w:hAnsi="Century Gothic" w:cs="Century Gothic"/>
              </w:rPr>
            </w:pPr>
            <w:r>
              <w:rPr>
                <w:rFonts w:ascii="Century Gothic" w:eastAsia="Century Gothic" w:hAnsi="Century Gothic" w:cs="Century Gothic"/>
              </w:rPr>
              <w:t>Si, la comunicación se da por los medios formales de la alcaldía y en el comité de la política pública.</w:t>
            </w:r>
          </w:p>
          <w:p w14:paraId="599F93FE" w14:textId="77777777" w:rsidR="00D225B2" w:rsidRDefault="00000000">
            <w:pPr>
              <w:numPr>
                <w:ilvl w:val="0"/>
                <w:numId w:val="5"/>
              </w:numPr>
              <w:spacing w:after="160" w:line="259" w:lineRule="auto"/>
              <w:jc w:val="both"/>
              <w:rPr>
                <w:rFonts w:ascii="Century Gothic" w:eastAsia="Century Gothic" w:hAnsi="Century Gothic" w:cs="Century Gothic"/>
              </w:rPr>
            </w:pPr>
            <w:r>
              <w:rPr>
                <w:rFonts w:ascii="Century Gothic" w:eastAsia="Century Gothic" w:hAnsi="Century Gothic" w:cs="Century Gothic"/>
              </w:rPr>
              <w:t>Si, por medio de los comités los cuales están programados 4 en cada vigencia anual.</w:t>
            </w:r>
          </w:p>
        </w:tc>
      </w:tr>
      <w:tr w:rsidR="00D225B2" w14:paraId="68E5AC9D"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66A1D142" w14:textId="77777777" w:rsidR="00D225B2" w:rsidRDefault="00000000">
            <w:pPr>
              <w:spacing w:after="160" w:line="259" w:lineRule="auto"/>
              <w:jc w:val="both"/>
              <w:rPr>
                <w:rFonts w:ascii="Century Gothic" w:eastAsia="Century Gothic" w:hAnsi="Century Gothic" w:cs="Century Gothic"/>
                <w:color w:val="000000"/>
                <w:shd w:val="clear" w:color="auto" w:fill="F9CB9C"/>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la naturaleza del proceso estratégico a cargo de la secretaría técnica hace que fluya de manera constante todos los requerimientos necesarios para el desarrollo de la política.</w:t>
            </w:r>
          </w:p>
        </w:tc>
      </w:tr>
      <w:tr w:rsidR="00D225B2" w14:paraId="1ECCE55A" w14:textId="77777777" w:rsidTr="00D225B2">
        <w:tc>
          <w:tcPr>
            <w:tcW w:w="9351" w:type="dxa"/>
            <w:gridSpan w:val="2"/>
          </w:tcPr>
          <w:p w14:paraId="4E1BE27E"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La información debe fluir de manera clara y oportuna a través de la política pública para garantizar la transparencia, la participación ciudadana y la eficiencia en la toma de decisiones. Cuando los canales de comunicación están bien definidos y los actores involucrados tienen acceso oportuno a los datos pertinentes, se fortalecen las estrategias y acciones gubernamentales, permitiendo respuestas rápidas y fundamentadas frente a los desafíos sociales. Por ello, es clave establecer mecanismos de difusión efectivos, integrando tecnología y procesos administrativos que faciliten el acceso a la información para todas las partes interesadas. </w:t>
            </w:r>
            <w:r>
              <w:rPr>
                <w:rFonts w:ascii="Century Gothic" w:eastAsia="Century Gothic" w:hAnsi="Century Gothic" w:cs="Century Gothic"/>
              </w:rPr>
              <w:t xml:space="preserve">El flujo claro y oportuno de </w:t>
            </w:r>
            <w:proofErr w:type="gramStart"/>
            <w:r>
              <w:rPr>
                <w:rFonts w:ascii="Century Gothic" w:eastAsia="Century Gothic" w:hAnsi="Century Gothic" w:cs="Century Gothic"/>
              </w:rPr>
              <w:t>información  es</w:t>
            </w:r>
            <w:proofErr w:type="gramEnd"/>
            <w:r>
              <w:rPr>
                <w:rFonts w:ascii="Century Gothic" w:eastAsia="Century Gothic" w:hAnsi="Century Gothic" w:cs="Century Gothic"/>
              </w:rPr>
              <w:t xml:space="preserve"> esencial para establecer una conexión efectiva entre el gobierno, las instituciones y la sociedad civil. </w:t>
            </w:r>
          </w:p>
        </w:tc>
      </w:tr>
    </w:tbl>
    <w:p w14:paraId="35875E8D" w14:textId="77777777" w:rsidR="00D225B2" w:rsidRDefault="00D225B2">
      <w:pPr>
        <w:pStyle w:val="Ttulo2"/>
      </w:pPr>
      <w:bookmarkStart w:id="5" w:name="_heading=h.l5dv61s3ynof" w:colFirst="0" w:colLast="0"/>
      <w:bookmarkEnd w:id="5"/>
    </w:p>
    <w:p w14:paraId="25430B2F" w14:textId="77777777" w:rsidR="00D225B2" w:rsidRDefault="00000000">
      <w:pPr>
        <w:pStyle w:val="Ttulo2"/>
        <w:jc w:val="center"/>
      </w:pPr>
      <w:r>
        <w:t>Posicionamiento Estratégico</w:t>
      </w:r>
    </w:p>
    <w:p w14:paraId="1810DA40" w14:textId="77777777" w:rsidR="00D225B2" w:rsidRDefault="00D225B2">
      <w:pPr>
        <w:jc w:val="both"/>
        <w:rPr>
          <w:rFonts w:ascii="Century Gothic" w:eastAsia="Century Gothic" w:hAnsi="Century Gothic" w:cs="Century Gothic"/>
          <w:color w:val="000000"/>
        </w:rPr>
      </w:pPr>
    </w:p>
    <w:p w14:paraId="59918A5D" w14:textId="1CBE29E3" w:rsidR="00D225B2" w:rsidRDefault="00000000">
      <w:pPr>
        <w:keepNext/>
        <w:spacing w:after="200"/>
        <w:rPr>
          <w:rFonts w:ascii="Century Gothic" w:eastAsia="Century Gothic" w:hAnsi="Century Gothic" w:cs="Century Gothic"/>
          <w:color w:val="000000"/>
        </w:rPr>
      </w:pPr>
      <w:r>
        <w:rPr>
          <w:rFonts w:ascii="Century Gothic" w:eastAsia="Century Gothic" w:hAnsi="Century Gothic" w:cs="Century Gothic"/>
          <w:color w:val="000000"/>
        </w:rPr>
        <w:t>Tabla 1</w:t>
      </w:r>
      <w:r w:rsidR="00C020BE">
        <w:rPr>
          <w:rFonts w:ascii="Century Gothic" w:eastAsia="Century Gothic" w:hAnsi="Century Gothic" w:cs="Century Gothic"/>
          <w:color w:val="000000"/>
        </w:rPr>
        <w:t>3</w:t>
      </w:r>
      <w:r>
        <w:rPr>
          <w:rFonts w:ascii="Century Gothic" w:eastAsia="Century Gothic" w:hAnsi="Century Gothic" w:cs="Century Gothic"/>
          <w:color w:val="000000"/>
        </w:rPr>
        <w:t>. ¿Cuenta la Política Pública con un posicionamiento estratégico adecuado dentro del sector de referencia?</w:t>
      </w:r>
    </w:p>
    <w:tbl>
      <w:tblPr>
        <w:tblStyle w:val="afff5"/>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1D050024"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F75E5B5"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573" w:type="dxa"/>
          </w:tcPr>
          <w:p w14:paraId="28FA1504"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25C1F286" w14:textId="77777777" w:rsidTr="00D225B2">
        <w:tc>
          <w:tcPr>
            <w:tcW w:w="5778" w:type="dxa"/>
            <w:shd w:val="clear" w:color="auto" w:fill="D9E2F3"/>
          </w:tcPr>
          <w:p w14:paraId="63E315B4" w14:textId="77777777" w:rsidR="00D225B2" w:rsidRDefault="00000000">
            <w:pPr>
              <w:numPr>
                <w:ilvl w:val="2"/>
                <w:numId w:val="6"/>
              </w:numPr>
              <w:spacing w:after="160" w:line="259" w:lineRule="auto"/>
              <w:ind w:left="171" w:firstLine="0"/>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¿Cuenta la Política Pública con un posicionamiento estratégico adecuado dentro del sector de referencia?</w:t>
            </w:r>
          </w:p>
        </w:tc>
        <w:tc>
          <w:tcPr>
            <w:tcW w:w="3573" w:type="dxa"/>
            <w:shd w:val="clear" w:color="auto" w:fill="FFC000"/>
            <w:vAlign w:val="center"/>
          </w:tcPr>
          <w:p w14:paraId="19C4962D"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2,00</w:t>
            </w:r>
          </w:p>
        </w:tc>
      </w:tr>
      <w:tr w:rsidR="00D225B2" w14:paraId="1BF80A06"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1C81BEA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Área: ESTRUCTURA ORGANIZACIONAL</w:t>
            </w:r>
          </w:p>
        </w:tc>
        <w:tc>
          <w:tcPr>
            <w:tcW w:w="3573" w:type="dxa"/>
          </w:tcPr>
          <w:p w14:paraId="387C849B"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Posicionamiento Estratégico</w:t>
            </w:r>
          </w:p>
        </w:tc>
      </w:tr>
      <w:tr w:rsidR="00D225B2" w14:paraId="782A23E6" w14:textId="77777777" w:rsidTr="00D225B2">
        <w:tc>
          <w:tcPr>
            <w:tcW w:w="9351" w:type="dxa"/>
            <w:gridSpan w:val="2"/>
          </w:tcPr>
          <w:p w14:paraId="15A5483F"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00D157FB" w14:textId="77777777" w:rsidR="00D225B2" w:rsidRDefault="00000000">
            <w:pPr>
              <w:numPr>
                <w:ilvl w:val="0"/>
                <w:numId w:val="5"/>
              </w:numPr>
              <w:spacing w:line="259" w:lineRule="auto"/>
              <w:jc w:val="both"/>
              <w:rPr>
                <w:rFonts w:ascii="Century Gothic" w:eastAsia="Century Gothic" w:hAnsi="Century Gothic" w:cs="Century Gothic"/>
                <w:b/>
                <w:bCs/>
                <w:color w:val="000000"/>
              </w:rPr>
            </w:pPr>
            <w:r>
              <w:rPr>
                <w:rFonts w:ascii="Century Gothic" w:eastAsia="Century Gothic" w:hAnsi="Century Gothic" w:cs="Century Gothic"/>
                <w:color w:val="000000"/>
              </w:rPr>
              <w:t>¿La entidad interactúa positivamente con los actores claves en el sector de referencia, para el desempeño de las actividades y el logro de los objetivos de la política pública?</w:t>
            </w:r>
          </w:p>
          <w:p w14:paraId="7A28E969"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¿La Política Pública tiene un posicionamiento oportuno al interior de la entidad y el sector?</w:t>
            </w:r>
          </w:p>
          <w:p w14:paraId="0E8F47F3"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A nivel de los actores involucrados ¿Existen la voluntad política e institucional para la sostenibilidad de la Política Pública?</w:t>
            </w:r>
          </w:p>
          <w:p w14:paraId="29C7FC63"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¿En la práctica la Política Pública se articula de manera eficaz con otros programas?</w:t>
            </w:r>
          </w:p>
        </w:tc>
      </w:tr>
      <w:tr w:rsidR="00D225B2" w14:paraId="1818A492"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03B028C4"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2.2.1.1 -2.2.1.4</w:t>
            </w:r>
          </w:p>
        </w:tc>
      </w:tr>
      <w:tr w:rsidR="00D225B2" w14:paraId="1A55A576" w14:textId="77777777" w:rsidTr="00D225B2">
        <w:tc>
          <w:tcPr>
            <w:tcW w:w="9351" w:type="dxa"/>
            <w:gridSpan w:val="2"/>
          </w:tcPr>
          <w:p w14:paraId="046E45D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15790F10" w14:textId="77777777" w:rsidR="00D225B2" w:rsidRDefault="00000000">
            <w:pPr>
              <w:numPr>
                <w:ilvl w:val="0"/>
                <w:numId w:val="7"/>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falta de sostenibilidad en la política pública para las personas adultas mayores del municipio de Pereira refleja una insuficiente voluntad política institucional para garantizar su continuidad y efectividad en el largo plazo. Aunque la formulación de la política responde a necesidades reales de esta población, su implementación y sostenibilidad requieren el compromiso constante de los líderes institucionales, así como la asignación adecuada de recursos financieros, técnicos y humanos. Sin embargo, se evidencia que la falta de priorización de esta política en la agenda pública ha limitado la inversión y la coordinación interinstitucional necesaria para mantener sus acciones de manera permanente. La sostenibilidad también se ve afectada por la rotación administrativa y la falta de seguimiento a los compromisos adquiridos, lo que genera interrupciones en los programas y servicios. Es fundamental fortalecer la voluntad política mediante decisiones claras que aseguren la financiación continua y la integración de esta política como un pilar estratégico dentro de los planes de desarrollo municipal.</w:t>
            </w:r>
          </w:p>
          <w:p w14:paraId="60438BC3" w14:textId="77777777" w:rsidR="00D225B2" w:rsidRDefault="00000000">
            <w:pPr>
              <w:numPr>
                <w:ilvl w:val="0"/>
                <w:numId w:val="7"/>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para las personas adultas mayores del municipio de Pereira está alineada con los objetivos estratégicos del Plan de Desarrollo y de otras políticas del Plan Sectorial de la Alcaldía, garantizando una articulación con las prioridades generales del gobierno local. Esta integración permite que las acciones dirigidas a esta población contribuyan al cumplimiento de metas más amplias, como el fortalecimiento del bienestar social, la inclusión y el desarrollo humano.</w:t>
            </w:r>
          </w:p>
        </w:tc>
      </w:tr>
      <w:tr w:rsidR="00D225B2" w14:paraId="7F00979F"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shd w:val="clear" w:color="auto" w:fill="auto"/>
          </w:tcPr>
          <w:p w14:paraId="62B96FBD" w14:textId="77777777" w:rsidR="00D225B2" w:rsidRDefault="00000000">
            <w:pPr>
              <w:spacing w:after="160" w:line="259" w:lineRule="auto"/>
              <w:jc w:val="both"/>
              <w:rPr>
                <w:rFonts w:ascii="Century Gothic" w:eastAsia="Century Gothic" w:hAnsi="Century Gothic" w:cs="Century Gothic"/>
                <w:color w:val="000000"/>
                <w:shd w:val="clear" w:color="auto" w:fill="F9CB9C"/>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w:t>
            </w:r>
            <w:r>
              <w:rPr>
                <w:rFonts w:ascii="Century Gothic" w:eastAsia="Century Gothic" w:hAnsi="Century Gothic" w:cs="Century Gothic"/>
              </w:rPr>
              <w:t>La Política</w:t>
            </w:r>
            <w:r>
              <w:rPr>
                <w:rFonts w:ascii="Century Gothic" w:eastAsia="Century Gothic" w:hAnsi="Century Gothic" w:cs="Century Gothic"/>
                <w:color w:val="000000"/>
              </w:rPr>
              <w:t xml:space="preserve"> </w:t>
            </w:r>
            <w:r>
              <w:rPr>
                <w:rFonts w:ascii="Century Gothic" w:eastAsia="Century Gothic" w:hAnsi="Century Gothic" w:cs="Century Gothic"/>
              </w:rPr>
              <w:t>Pública</w:t>
            </w:r>
            <w:r>
              <w:rPr>
                <w:rFonts w:ascii="Century Gothic" w:eastAsia="Century Gothic" w:hAnsi="Century Gothic" w:cs="Century Gothic"/>
                <w:color w:val="000000"/>
              </w:rPr>
              <w:t xml:space="preserve"> presenta</w:t>
            </w:r>
            <w:r>
              <w:rPr>
                <w:rFonts w:ascii="Century Gothic" w:eastAsia="Century Gothic" w:hAnsi="Century Gothic" w:cs="Century Gothic"/>
              </w:rPr>
              <w:t xml:space="preserve"> </w:t>
            </w:r>
            <w:r>
              <w:rPr>
                <w:rFonts w:ascii="Century Gothic" w:eastAsia="Century Gothic" w:hAnsi="Century Gothic" w:cs="Century Gothic"/>
                <w:color w:val="000000"/>
              </w:rPr>
              <w:t>un posicionamiento con los actores involucrados y la sociedad generando acciones de resultado que le permitieron su adecuada gestión observable en los informes de seguimiento presentados cada año durante la vigencia de esta.</w:t>
            </w:r>
          </w:p>
        </w:tc>
      </w:tr>
      <w:tr w:rsidR="00D225B2" w14:paraId="406B592B" w14:textId="77777777" w:rsidTr="00D225B2">
        <w:trPr>
          <w:trHeight w:val="160"/>
        </w:trPr>
        <w:tc>
          <w:tcPr>
            <w:tcW w:w="9351" w:type="dxa"/>
            <w:gridSpan w:val="2"/>
          </w:tcPr>
          <w:p w14:paraId="54C5B987" w14:textId="77777777" w:rsidR="00D225B2" w:rsidRDefault="00000000">
            <w:pPr>
              <w:spacing w:after="160" w:line="259" w:lineRule="auto"/>
              <w:jc w:val="both"/>
              <w:rPr>
                <w:rFonts w:ascii="Century Gothic" w:eastAsia="Century Gothic" w:hAnsi="Century Gothic" w:cs="Century Gothic"/>
                <w:color w:val="000000"/>
                <w:shd w:val="clear" w:color="auto" w:fill="F9CB9C"/>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El análisis sobre la vigencia de la política pública es una oportunidad para evaluar su posicionamiento estratégico en el sector de referencia. Se recomienda realizar una revisión crítica de los objetivos planteados en dicha política, comparándolos con las necesidades actuales de la población y con los recursos disponibles para su implementación. Además, es clave identificar si los actores institucionales, comunitarios y sociales involucrados han trabajado de manera coordinada para alcanzar los resultados esperados. Asimismo, se sugiere profundizar en la participación de la población beneficiada, es decir, los adultos mayores y en la evaluación de los resultados obtenidos hasta el momento para analizar la efectividad de las acciones implementadas. Con base en los hallazgos, se </w:t>
            </w:r>
            <w:r>
              <w:rPr>
                <w:rFonts w:ascii="Century Gothic" w:eastAsia="Century Gothic" w:hAnsi="Century Gothic" w:cs="Century Gothic"/>
                <w:color w:val="000000"/>
              </w:rPr>
              <w:lastRenderedPageBreak/>
              <w:t>podrá establecer un diagnóstico claro sobre la vigencia, relevancia y sostenibilidad de la política pública.</w:t>
            </w:r>
          </w:p>
        </w:tc>
      </w:tr>
    </w:tbl>
    <w:p w14:paraId="71489A63" w14:textId="77777777" w:rsidR="00D225B2" w:rsidRDefault="00D225B2">
      <w:pPr>
        <w:tabs>
          <w:tab w:val="left" w:pos="3855"/>
        </w:tabs>
        <w:spacing w:line="360" w:lineRule="auto"/>
        <w:jc w:val="both"/>
        <w:rPr>
          <w:rFonts w:ascii="Century Gothic" w:eastAsia="Century Gothic" w:hAnsi="Century Gothic" w:cs="Century Gothic"/>
        </w:rPr>
      </w:pPr>
    </w:p>
    <w:p w14:paraId="0957CB05" w14:textId="77777777" w:rsidR="00D225B2" w:rsidRDefault="00000000">
      <w:pPr>
        <w:pStyle w:val="Ttulo2"/>
        <w:jc w:val="center"/>
      </w:pPr>
      <w:bookmarkStart w:id="6" w:name="_heading=h.j9nzhyef6hnr" w:colFirst="0" w:colLast="0"/>
      <w:bookmarkEnd w:id="6"/>
      <w:r>
        <w:t>Relación de la política pública con los beneficiarios</w:t>
      </w:r>
    </w:p>
    <w:p w14:paraId="08142675" w14:textId="77777777" w:rsidR="00D225B2" w:rsidRDefault="00D225B2">
      <w:pPr>
        <w:rPr>
          <w:rFonts w:ascii="Century Gothic" w:eastAsia="Century Gothic" w:hAnsi="Century Gothic" w:cs="Century Gothic"/>
          <w:color w:val="000000"/>
        </w:rPr>
      </w:pPr>
    </w:p>
    <w:p w14:paraId="08140D5B" w14:textId="79C67A1D"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Tabla 1</w:t>
      </w:r>
      <w:r w:rsidR="00C020BE">
        <w:rPr>
          <w:rFonts w:ascii="Century Gothic" w:eastAsia="Century Gothic" w:hAnsi="Century Gothic" w:cs="Century Gothic"/>
          <w:color w:val="000000"/>
        </w:rPr>
        <w:t>4</w:t>
      </w:r>
      <w:r>
        <w:rPr>
          <w:rFonts w:ascii="Century Gothic" w:eastAsia="Century Gothic" w:hAnsi="Century Gothic" w:cs="Century Gothic"/>
          <w:color w:val="000000"/>
        </w:rPr>
        <w:t>. ¿Hay una relación directa y de calidad entre la política pública y los beneficiarios?</w:t>
      </w:r>
    </w:p>
    <w:p w14:paraId="04510E0A" w14:textId="77777777" w:rsidR="00D225B2" w:rsidRDefault="00D225B2">
      <w:pPr>
        <w:tabs>
          <w:tab w:val="left" w:pos="3855"/>
        </w:tabs>
        <w:spacing w:line="360" w:lineRule="auto"/>
        <w:jc w:val="both"/>
        <w:rPr>
          <w:rFonts w:ascii="Century Gothic" w:eastAsia="Century Gothic" w:hAnsi="Century Gothic" w:cs="Century Gothic"/>
        </w:rPr>
      </w:pPr>
    </w:p>
    <w:tbl>
      <w:tblPr>
        <w:tblStyle w:val="afff6"/>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37DA4D39"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4944F07"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573" w:type="dxa"/>
          </w:tcPr>
          <w:p w14:paraId="38A89EA1"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14EAD98A" w14:textId="77777777" w:rsidTr="00D225B2">
        <w:tc>
          <w:tcPr>
            <w:tcW w:w="5778" w:type="dxa"/>
            <w:shd w:val="clear" w:color="auto" w:fill="D9E2F3"/>
          </w:tcPr>
          <w:p w14:paraId="4CD1492A" w14:textId="77777777" w:rsidR="00D225B2" w:rsidRDefault="00000000">
            <w:pPr>
              <w:numPr>
                <w:ilvl w:val="2"/>
                <w:numId w:val="8"/>
              </w:numPr>
              <w:spacing w:after="160" w:line="259" w:lineRule="auto"/>
              <w:ind w:left="596" w:hanging="596"/>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¿Hay una relación directa y de calidad entre la Política Pública y los beneficiarios?</w:t>
            </w:r>
          </w:p>
        </w:tc>
        <w:tc>
          <w:tcPr>
            <w:tcW w:w="3573" w:type="dxa"/>
            <w:shd w:val="clear" w:color="auto" w:fill="FFC000"/>
            <w:vAlign w:val="center"/>
          </w:tcPr>
          <w:p w14:paraId="13F0B8B6"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2,</w:t>
            </w:r>
            <w:r>
              <w:rPr>
                <w:rFonts w:ascii="Century Gothic" w:eastAsia="Century Gothic" w:hAnsi="Century Gothic" w:cs="Century Gothic"/>
                <w:b/>
                <w:bCs/>
                <w:sz w:val="28"/>
                <w:szCs w:val="28"/>
              </w:rPr>
              <w:t>00</w:t>
            </w:r>
          </w:p>
        </w:tc>
      </w:tr>
      <w:tr w:rsidR="00D225B2" w14:paraId="2BF6C0E8"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10A8382F"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ESTRUCTURA ORGANIZACIONAL</w:t>
            </w:r>
          </w:p>
        </w:tc>
        <w:tc>
          <w:tcPr>
            <w:tcW w:w="3573" w:type="dxa"/>
          </w:tcPr>
          <w:p w14:paraId="20802DA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Relación con los</w:t>
            </w:r>
          </w:p>
          <w:p w14:paraId="7063490F"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Beneficiarios</w:t>
            </w:r>
          </w:p>
        </w:tc>
      </w:tr>
      <w:tr w:rsidR="00D225B2" w14:paraId="03AF2250" w14:textId="77777777" w:rsidTr="00D225B2">
        <w:tc>
          <w:tcPr>
            <w:tcW w:w="9351" w:type="dxa"/>
            <w:gridSpan w:val="2"/>
          </w:tcPr>
          <w:p w14:paraId="345352E2"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7B9F7054"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¿La Política Pública cuenta con mecanismos formales de participación de los beneficiarios? ¿Son estos adecuados y han operado correctamente? </w:t>
            </w:r>
          </w:p>
          <w:p w14:paraId="2EA54A9E"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¿la entidad ha realizado mejoras en la operación de la Política Pública con base en los aportes de los usuarios? </w:t>
            </w:r>
          </w:p>
          <w:p w14:paraId="162C4BDE"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¿Se ha hecho algún estudio que permita medir la satisfacción de los beneficiarios con respecto a la ejecución de la política pública? </w:t>
            </w:r>
          </w:p>
          <w:p w14:paraId="3C674D87"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establece canales de comunicación entre las entidades ejecutoras y los beneficiarios?</w:t>
            </w:r>
          </w:p>
          <w:p w14:paraId="621611A0"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¿Existen canales de comunicación entre los beneficiarios de la política pública y las entidades? ¿Los beneficiarios tienen conocimiento de los canales de comunicación establecidos por la entidad Política Pública?</w:t>
            </w:r>
          </w:p>
        </w:tc>
      </w:tr>
      <w:tr w:rsidR="00D225B2" w14:paraId="29A1BB27"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70C3FBD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Referencia a Sección Descripción: </w:t>
            </w:r>
          </w:p>
        </w:tc>
      </w:tr>
      <w:tr w:rsidR="00D225B2" w14:paraId="3A98C030" w14:textId="77777777" w:rsidTr="00D225B2">
        <w:tc>
          <w:tcPr>
            <w:tcW w:w="9351" w:type="dxa"/>
            <w:gridSpan w:val="2"/>
          </w:tcPr>
          <w:p w14:paraId="3C95A2CE"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w:t>
            </w:r>
          </w:p>
          <w:p w14:paraId="5393984B"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Alcaldía de Pereira no cuenta con mecanismos formales de participación que permitan la inclusión activa de los beneficiarios en la política pública para las personas adultas mayores, lo que limita la efectividad y pertinencia de las acciones implementadas. La ausencia de espacios institucionalizados para que esta población exprese sus necesidades, opiniones y propuestas genera una desconexión entre las políticas diseñadas y las realidades que enfrentan los adultos mayores. Además, la falta de participación formal impide un proceso de retroalimentación continuo que podría mejorar la calidad de los programas y adaptar las intervenciones a los cambios sociales y demográficos. Establecer mecanismos de participación estructurados, como mesas de diálogo, consejos consultivos o foros ciudadanos, permitiría fortalecer la transparencia, promover la corresponsabilidad y asegurar que las políticas respondan de manera más precisa a las demandas de los beneficiarios.</w:t>
            </w:r>
          </w:p>
          <w:p w14:paraId="60465ED2"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lastRenderedPageBreak/>
              <w:t>En la vigencia 2022 se realizó un plan de mejora solicitado por el concejo municipal del municipio.</w:t>
            </w:r>
          </w:p>
          <w:p w14:paraId="06B07582"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A la fecha no se ha realizado estudio que permita medir la satisfacción de los beneficiarios con respecto a la ejecución de la política pública.</w:t>
            </w:r>
          </w:p>
        </w:tc>
      </w:tr>
      <w:tr w:rsidR="00D225B2" w14:paraId="713D6525"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1111C19D"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la política pública no tiene una relación directa con los beneficiarios, pues no se brindan espacios en donde ellos puedan ser escuchados.</w:t>
            </w:r>
          </w:p>
        </w:tc>
      </w:tr>
      <w:tr w:rsidR="00D225B2" w14:paraId="486641D4" w14:textId="77777777" w:rsidTr="00D225B2">
        <w:tc>
          <w:tcPr>
            <w:tcW w:w="9351" w:type="dxa"/>
            <w:gridSpan w:val="2"/>
          </w:tcPr>
          <w:p w14:paraId="5B5E36B9"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La relación entre la política pública y los beneficiarios es clave para evaluar la efectividad de las estrategias implementadas. Si bien la existencia de la política pública es un primer paso fundamental, es imprescindible analizar si estas acciones responden de manera directa a las necesidades de los beneficiarios. Una relación directa y de calidad se refleja cuando los programas, servicios y recursos son accesibles, oportunos y ajustados a las realidades particulares de la población, especialmente en contextos vulnerables. </w:t>
            </w:r>
          </w:p>
        </w:tc>
      </w:tr>
    </w:tbl>
    <w:p w14:paraId="15F84E11" w14:textId="7EEA8E0E"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15</w:t>
      </w:r>
      <w:r>
        <w:rPr>
          <w:rFonts w:ascii="Century Gothic" w:eastAsia="Century Gothic" w:hAnsi="Century Gothic" w:cs="Century Gothic"/>
          <w:color w:val="000000"/>
        </w:rPr>
        <w:t>. ¿La calidad y la forma de entrega de los bienes y servicios son apropiadas a las prioridades, necesidades, condiciones y características de los beneficiarios?</w:t>
      </w:r>
    </w:p>
    <w:tbl>
      <w:tblPr>
        <w:tblStyle w:val="afff7"/>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6DBAA026"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71D792CD"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573" w:type="dxa"/>
          </w:tcPr>
          <w:p w14:paraId="7627BE40"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61757FED" w14:textId="77777777" w:rsidTr="00D225B2">
        <w:trPr>
          <w:cantSplit/>
          <w:trHeight w:val="1134"/>
        </w:trPr>
        <w:tc>
          <w:tcPr>
            <w:tcW w:w="5778" w:type="dxa"/>
          </w:tcPr>
          <w:p w14:paraId="2B9EB83C" w14:textId="77777777" w:rsidR="00D225B2" w:rsidRDefault="00000000">
            <w:pPr>
              <w:spacing w:after="160" w:line="259" w:lineRule="auto"/>
              <w:rPr>
                <w:rFonts w:ascii="Century Gothic" w:eastAsia="Century Gothic" w:hAnsi="Century Gothic" w:cs="Century Gothic"/>
                <w:b/>
                <w:bCs/>
                <w:color w:val="000000"/>
              </w:rPr>
            </w:pPr>
            <w:r>
              <w:rPr>
                <w:rFonts w:ascii="Century Gothic" w:eastAsia="Century Gothic" w:hAnsi="Century Gothic" w:cs="Century Gothic"/>
                <w:b/>
                <w:bCs/>
                <w:color w:val="000000"/>
              </w:rPr>
              <w:t>2.3.2 ¿La calidad y la forma de entrega de los bienes y servicios son apropiados a las prioridades, necesidades, condiciones y características de los beneficiarios?</w:t>
            </w:r>
          </w:p>
        </w:tc>
        <w:tc>
          <w:tcPr>
            <w:tcW w:w="3573" w:type="dxa"/>
            <w:shd w:val="clear" w:color="auto" w:fill="FFFF00"/>
            <w:vAlign w:val="center"/>
          </w:tcPr>
          <w:p w14:paraId="030E94F7"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3,</w:t>
            </w:r>
            <w:r>
              <w:rPr>
                <w:rFonts w:ascii="Century Gothic" w:eastAsia="Century Gothic" w:hAnsi="Century Gothic" w:cs="Century Gothic"/>
                <w:b/>
                <w:bCs/>
                <w:sz w:val="28"/>
                <w:szCs w:val="28"/>
              </w:rPr>
              <w:t>00</w:t>
            </w:r>
          </w:p>
        </w:tc>
      </w:tr>
      <w:tr w:rsidR="00D225B2" w14:paraId="4EF91485"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73B989C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ESTRUCTURA ORGANIZACIONAL</w:t>
            </w:r>
          </w:p>
        </w:tc>
        <w:tc>
          <w:tcPr>
            <w:tcW w:w="3573" w:type="dxa"/>
          </w:tcPr>
          <w:p w14:paraId="2FE7909A"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Relación con los</w:t>
            </w:r>
          </w:p>
          <w:p w14:paraId="61A340C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beneficiarios</w:t>
            </w:r>
          </w:p>
        </w:tc>
      </w:tr>
      <w:tr w:rsidR="00D225B2" w14:paraId="7A743857" w14:textId="77777777" w:rsidTr="00D225B2">
        <w:tc>
          <w:tcPr>
            <w:tcW w:w="9351" w:type="dxa"/>
            <w:gridSpan w:val="2"/>
          </w:tcPr>
          <w:p w14:paraId="44950051"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233A00A3"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¿La calidad de los bienes y servicios está de acuerdo con la situación y necesidades actuales de los beneficiarios objetivo?</w:t>
            </w:r>
          </w:p>
          <w:p w14:paraId="0337458F"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¿Los procedimientos de la entrega de los bienes y servicios están de acuerdo con la situación y necesidades actuales de los beneficiarios objetivo?</w:t>
            </w:r>
          </w:p>
        </w:tc>
      </w:tr>
      <w:tr w:rsidR="00D225B2" w14:paraId="0C5861D3"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57A2670E"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2.3.2.1 -2.3.2.2</w:t>
            </w:r>
          </w:p>
        </w:tc>
      </w:tr>
      <w:tr w:rsidR="00D225B2" w14:paraId="070F1761" w14:textId="77777777" w:rsidTr="00D225B2">
        <w:tc>
          <w:tcPr>
            <w:tcW w:w="9351" w:type="dxa"/>
            <w:gridSpan w:val="2"/>
          </w:tcPr>
          <w:p w14:paraId="35AD980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5FAEC745" w14:textId="77777777" w:rsidR="00D225B2" w:rsidRDefault="00000000">
            <w:pPr>
              <w:numPr>
                <w:ilvl w:val="0"/>
                <w:numId w:val="10"/>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calidad de los bienes y servicios no está de acuerdo con la situación y necesidades actuales, considerando que hay un evidente aumento de población adulta mayor.</w:t>
            </w:r>
          </w:p>
          <w:p w14:paraId="4F1F83C6" w14:textId="77777777" w:rsidR="00D225B2" w:rsidRDefault="00000000">
            <w:pPr>
              <w:numPr>
                <w:ilvl w:val="0"/>
                <w:numId w:val="10"/>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Los productos de bienes y servicios ofrecidos en el marco de la Política Pública Adulto Mayor de Pereira están diseñados en consonancia con las realidades y necesidades actuales de sus beneficiarios. Esta alineación responde a un diagnóstico integral que considera factores como el acceso a servicios de salud, la promoción del bienestar físico y emocional, y el fortalecimiento de la participación social. Además, se priorizan estrategias adaptadas a los contextos socioeconómicos de la población mayor, garantizando que los recursos y programas disponibles no solo sean pertinentes, sino también accesibles y sostenibles. Este enfoque permite un impacto positivo en la calidad de vida de los adultos mayores, </w:t>
            </w:r>
            <w:r>
              <w:rPr>
                <w:rFonts w:ascii="Century Gothic" w:eastAsia="Century Gothic" w:hAnsi="Century Gothic" w:cs="Century Gothic"/>
              </w:rPr>
              <w:lastRenderedPageBreak/>
              <w:t>asegurando que las intervenciones estén ajustadas a sus derechos, expectativas y condiciones actuales.</w:t>
            </w:r>
          </w:p>
        </w:tc>
      </w:tr>
      <w:tr w:rsidR="00D225B2" w14:paraId="551CCC6C"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69008C8C"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 xml:space="preserve">Se hace necesario verificar las necesidades actuales que presenta esta población para poder corroborar la calidad de los bienes y servicios que se les está brindando. </w:t>
            </w:r>
          </w:p>
        </w:tc>
      </w:tr>
      <w:tr w:rsidR="00D225B2" w14:paraId="0E217BF7" w14:textId="77777777" w:rsidTr="00D225B2">
        <w:trPr>
          <w:trHeight w:val="2112"/>
        </w:trPr>
        <w:tc>
          <w:tcPr>
            <w:tcW w:w="9351" w:type="dxa"/>
            <w:gridSpan w:val="2"/>
          </w:tcPr>
          <w:p w14:paraId="4CDB24D9"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Crear una cadena de valor acorde a las necesidades de los beneficiarios implica identificar y entender sus demandas y expectativas para estructurar procesos que las atiendan de manera eficiente y efectiva. Esto requiere un análisis exhaustivo de los recursos, servicios y actores involucrados, asegurando que cada eslabón de la cadena agregue valor al proceso y contribuya a la mejora continua de la calidad de vida de los usuarios. De esta manera, se pueden establecer estrategias que no solo respondan a las prioridades de la población, sino que también fomenten la equidad, la inclusión y la sostenibilidad.</w:t>
            </w:r>
          </w:p>
        </w:tc>
      </w:tr>
    </w:tbl>
    <w:p w14:paraId="359D721F" w14:textId="77777777" w:rsidR="00D225B2" w:rsidRDefault="00D225B2">
      <w:pPr>
        <w:tabs>
          <w:tab w:val="left" w:pos="3855"/>
        </w:tabs>
        <w:spacing w:line="360" w:lineRule="auto"/>
        <w:jc w:val="both"/>
        <w:rPr>
          <w:rFonts w:ascii="Century Gothic" w:eastAsia="Century Gothic" w:hAnsi="Century Gothic" w:cs="Century Gothic"/>
        </w:rPr>
      </w:pPr>
    </w:p>
    <w:p w14:paraId="742FDC5C" w14:textId="77777777" w:rsidR="00D225B2" w:rsidRDefault="00000000">
      <w:pPr>
        <w:pStyle w:val="Ttulo2"/>
        <w:jc w:val="center"/>
      </w:pPr>
      <w:bookmarkStart w:id="7" w:name="_heading=h.mwmmpwrsvs0v" w:colFirst="0" w:colLast="0"/>
      <w:bookmarkEnd w:id="7"/>
      <w:r>
        <w:t>Evaluación del Manejo Operativo de la Política Pública de Adulto Mayor - Planeación operativa</w:t>
      </w:r>
    </w:p>
    <w:p w14:paraId="6B25B21A" w14:textId="77777777" w:rsidR="00D225B2" w:rsidRDefault="00D225B2">
      <w:pPr>
        <w:jc w:val="both"/>
        <w:rPr>
          <w:rFonts w:ascii="Century Gothic" w:eastAsia="Century Gothic" w:hAnsi="Century Gothic" w:cs="Century Gothic"/>
          <w:color w:val="000000"/>
        </w:rPr>
      </w:pPr>
    </w:p>
    <w:p w14:paraId="202E72E1" w14:textId="219E0275"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16</w:t>
      </w:r>
      <w:r>
        <w:rPr>
          <w:rFonts w:ascii="Century Gothic" w:eastAsia="Century Gothic" w:hAnsi="Century Gothic" w:cs="Century Gothic"/>
          <w:color w:val="000000"/>
        </w:rPr>
        <w:t>. ¿Cuenta la Política Pública con una buena planeación operativa?</w:t>
      </w:r>
    </w:p>
    <w:tbl>
      <w:tblPr>
        <w:tblStyle w:val="afff8"/>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00EFD5E0"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0F9D6B7"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7BAEEE10"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25E06C72" w14:textId="77777777" w:rsidTr="00D225B2">
        <w:tc>
          <w:tcPr>
            <w:tcW w:w="5778" w:type="dxa"/>
            <w:shd w:val="clear" w:color="auto" w:fill="DEEBF6"/>
          </w:tcPr>
          <w:p w14:paraId="0BECA1CF" w14:textId="77777777" w:rsidR="00D225B2" w:rsidRDefault="00000000">
            <w:pPr>
              <w:rPr>
                <w:rFonts w:ascii="Century Gothic" w:eastAsia="Century Gothic" w:hAnsi="Century Gothic" w:cs="Century Gothic"/>
                <w:b/>
                <w:bCs/>
              </w:rPr>
            </w:pPr>
            <w:r>
              <w:rPr>
                <w:rFonts w:ascii="Century Gothic" w:eastAsia="Century Gothic" w:hAnsi="Century Gothic" w:cs="Century Gothic"/>
                <w:b/>
                <w:bCs/>
              </w:rPr>
              <w:t>3.1.1 ¿Cuenta la Política Pública con una buena planeación operativa?</w:t>
            </w:r>
          </w:p>
        </w:tc>
        <w:tc>
          <w:tcPr>
            <w:tcW w:w="3573" w:type="dxa"/>
            <w:shd w:val="clear" w:color="auto" w:fill="FFC000"/>
            <w:vAlign w:val="center"/>
          </w:tcPr>
          <w:p w14:paraId="100834DB" w14:textId="77777777" w:rsidR="00D225B2" w:rsidRDefault="00000000">
            <w:pPr>
              <w:jc w:val="center"/>
              <w:rPr>
                <w:rFonts w:ascii="Century Gothic" w:eastAsia="Century Gothic" w:hAnsi="Century Gothic" w:cs="Century Gothic"/>
                <w:b/>
                <w:bCs/>
                <w:sz w:val="28"/>
                <w:szCs w:val="28"/>
              </w:rPr>
            </w:pPr>
            <w:r>
              <w:rPr>
                <w:rFonts w:ascii="Century Gothic" w:eastAsia="Century Gothic" w:hAnsi="Century Gothic" w:cs="Century Gothic"/>
                <w:b/>
                <w:bCs/>
                <w:sz w:val="28"/>
                <w:szCs w:val="28"/>
              </w:rPr>
              <w:t>2,00</w:t>
            </w:r>
          </w:p>
        </w:tc>
      </w:tr>
      <w:tr w:rsidR="00D225B2" w14:paraId="0202F54D"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2DAD1A0F" w14:textId="77777777" w:rsidR="00D225B2" w:rsidRDefault="00000000">
            <w:pPr>
              <w:spacing w:after="160" w:line="259" w:lineRule="auto"/>
              <w:rPr>
                <w:rFonts w:ascii="Century Gothic" w:eastAsia="Century Gothic" w:hAnsi="Century Gothic" w:cs="Century Gothic"/>
                <w:b/>
                <w:bCs/>
                <w:color w:val="000000"/>
              </w:rPr>
            </w:pPr>
            <w:r>
              <w:rPr>
                <w:rFonts w:ascii="Century Gothic" w:eastAsia="Century Gothic" w:hAnsi="Century Gothic" w:cs="Century Gothic"/>
                <w:b/>
                <w:bCs/>
                <w:color w:val="000000"/>
              </w:rPr>
              <w:t>Área: MANEJO OPERATIVO</w:t>
            </w:r>
          </w:p>
        </w:tc>
        <w:tc>
          <w:tcPr>
            <w:tcW w:w="3573" w:type="dxa"/>
          </w:tcPr>
          <w:p w14:paraId="64CD7BF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y eficiencia de la</w:t>
            </w:r>
          </w:p>
          <w:p w14:paraId="3A19920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gestión operativa global</w:t>
            </w:r>
          </w:p>
        </w:tc>
      </w:tr>
      <w:tr w:rsidR="00D225B2" w14:paraId="7F44A7D4" w14:textId="77777777" w:rsidTr="00D225B2">
        <w:tc>
          <w:tcPr>
            <w:tcW w:w="9351" w:type="dxa"/>
            <w:gridSpan w:val="2"/>
          </w:tcPr>
          <w:p w14:paraId="468942A5"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1ACE8C36"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¿Considera que las actividades realizadas son necesarias y están dirigidas al </w:t>
            </w:r>
            <w:r>
              <w:rPr>
                <w:rFonts w:ascii="Century Gothic" w:eastAsia="Century Gothic" w:hAnsi="Century Gothic" w:cs="Century Gothic"/>
              </w:rPr>
              <w:t>cumplimiento</w:t>
            </w:r>
            <w:r>
              <w:rPr>
                <w:rFonts w:ascii="Century Gothic" w:eastAsia="Century Gothic" w:hAnsi="Century Gothic" w:cs="Century Gothic"/>
                <w:color w:val="000000"/>
              </w:rPr>
              <w:t xml:space="preserve"> de objetivos de la Política Pública?</w:t>
            </w:r>
          </w:p>
          <w:p w14:paraId="00E5BD0D"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¿Las actividades realizadas son suficientes para la correcta operación de la Política Pública? </w:t>
            </w:r>
          </w:p>
          <w:p w14:paraId="08924F80"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¿Demuestra La Política Pública claridad en cuanto a los cronogramas asociados a cada actividad?</w:t>
            </w:r>
          </w:p>
          <w:p w14:paraId="7000A8AE"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entidad cuenta con un cronograma para el cumplimiento de las actividades de la Política Pública</w:t>
            </w:r>
          </w:p>
          <w:p w14:paraId="645415FB"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 ¿la entidad tiene claro cuáles son los productos (intermedios y finales) y clientes (internos o externos) asociados al desarrollo de las actividades de la política pública?</w:t>
            </w:r>
          </w:p>
          <w:p w14:paraId="08DC1CAC"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 ¿Ha definido La Política Pública metas de gestión adecuadas, por ejemplo, en términos de tiempos y productos intermedios?</w:t>
            </w:r>
          </w:p>
        </w:tc>
      </w:tr>
      <w:tr w:rsidR="00D225B2" w14:paraId="56ABD05D"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07E77CCF"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3.1.1.1 -3.1.1.6</w:t>
            </w:r>
          </w:p>
        </w:tc>
      </w:tr>
      <w:tr w:rsidR="00D225B2" w14:paraId="3CEEC51B" w14:textId="77777777" w:rsidTr="00D225B2">
        <w:tc>
          <w:tcPr>
            <w:tcW w:w="9351" w:type="dxa"/>
            <w:gridSpan w:val="2"/>
          </w:tcPr>
          <w:p w14:paraId="18655E5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03E138A7"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lastRenderedPageBreak/>
              <w:t>La política pública para las personas adultas mayores del municipio de Pereira contempla un conjunto de actividades orientadas al cumplimiento de sus objetivos, las cuales han sido diseñadas para responder a las necesidades identificadas de esta población.</w:t>
            </w:r>
          </w:p>
          <w:p w14:paraId="72471A9C"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Las acciones para el cumplimiento de las políticas públicas se definen en los Planes Operativos. Desde la Secretaría de Tecnologías de la Información y la Comunicación, se aporta para integrar la tecnología en beneficio de la comunidad objetivo.</w:t>
            </w:r>
          </w:p>
          <w:p w14:paraId="2CD4B880"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Considerando que estas actividades incluyen acciones en áreas clave como la promoción del envejecimiento activo, la atención en salud, la integración social y el acceso a servicios esenciales, las cuales están alineadas con los propósitos definidos en la política. La estructuración de estas iniciativas busca garantizar una intervención integral que contribuya al bienestar y la calidad de vida de los adultos mayores, fortaleciendo su autonomía y participación en la comunidad. Sin embargo, es fundamental asegurar un seguimiento continuo de la implementación para verificar que estas actividades se desarrollen de manera eficiente y efectiva, ajustando las acciones según las demandas emergentes y los recursos disponibles.</w:t>
            </w:r>
          </w:p>
          <w:p w14:paraId="77B6DAA4"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para las Personas Adultas Mayores del municipio de Pereira cuenta con un cronograma estructurado que garantiza el cumplimiento eficiente de las actividades planificadas. Este cronograma establece tiempos definidos, responsables específicos.</w:t>
            </w:r>
          </w:p>
        </w:tc>
      </w:tr>
      <w:tr w:rsidR="00D225B2" w14:paraId="0D1685A2"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2F0C7CA5"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La coherencia entre aspectos estructurales de las herramientas metodológicas son esenciales para conseguir los logros que se propone la política pública.</w:t>
            </w:r>
          </w:p>
        </w:tc>
      </w:tr>
      <w:tr w:rsidR="00D225B2" w14:paraId="18C84D11" w14:textId="77777777" w:rsidTr="00D225B2">
        <w:tc>
          <w:tcPr>
            <w:tcW w:w="9351" w:type="dxa"/>
            <w:gridSpan w:val="2"/>
          </w:tcPr>
          <w:p w14:paraId="34115A77"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Se recomienda realizar un análisis detallado de la planeación operativa de la Política Pública para identificar sus fortalezas y áreas de oportunidad. Es fundamental garantizar que la planeación cuente con estrategias claras, recursos adecuados y un cronograma factible que permita la implementación efectiva de los programas propuestos. Asimismo, se sugiere realizar una evaluación constante y ajustes periódicos lo que permitirá una mejor adaptación a las necesidades cambiantes de la población adulta mayor. </w:t>
            </w:r>
          </w:p>
        </w:tc>
      </w:tr>
    </w:tbl>
    <w:p w14:paraId="574143BD" w14:textId="77777777" w:rsidR="00D225B2" w:rsidRDefault="00D225B2">
      <w:pPr>
        <w:tabs>
          <w:tab w:val="left" w:pos="3855"/>
        </w:tabs>
        <w:spacing w:line="360" w:lineRule="auto"/>
        <w:jc w:val="both"/>
        <w:rPr>
          <w:rFonts w:ascii="Century Gothic" w:eastAsia="Century Gothic" w:hAnsi="Century Gothic" w:cs="Century Gothic"/>
        </w:rPr>
      </w:pPr>
    </w:p>
    <w:p w14:paraId="7DD09D32" w14:textId="77777777" w:rsidR="00D225B2" w:rsidRDefault="00000000">
      <w:pPr>
        <w:pStyle w:val="Ttulo2"/>
        <w:jc w:val="center"/>
      </w:pPr>
      <w:bookmarkStart w:id="8" w:name="_heading=h.vyvb5oafzus0" w:colFirst="0" w:colLast="0"/>
      <w:bookmarkEnd w:id="8"/>
      <w:r>
        <w:t>Eficiencia en el Manejo operativo</w:t>
      </w:r>
    </w:p>
    <w:p w14:paraId="472B8AD0" w14:textId="77777777" w:rsidR="00D225B2" w:rsidRDefault="00D225B2">
      <w:pPr>
        <w:keepNext/>
        <w:spacing w:after="200"/>
        <w:jc w:val="both"/>
        <w:rPr>
          <w:rFonts w:ascii="Century Gothic" w:eastAsia="Century Gothic" w:hAnsi="Century Gothic" w:cs="Century Gothic"/>
          <w:color w:val="000000"/>
        </w:rPr>
      </w:pPr>
    </w:p>
    <w:p w14:paraId="6C792CF2" w14:textId="1C17735E"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17</w:t>
      </w:r>
      <w:r>
        <w:rPr>
          <w:rFonts w:ascii="Century Gothic" w:eastAsia="Century Gothic" w:hAnsi="Century Gothic" w:cs="Century Gothic"/>
          <w:color w:val="000000"/>
        </w:rPr>
        <w:t>. ¿La Política Pública ha establecido acciones correctivas y preventivas para superar la incidencia de factores externos negativos?</w:t>
      </w:r>
    </w:p>
    <w:tbl>
      <w:tblPr>
        <w:tblStyle w:val="afff9"/>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5D47A7B1"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7FBE2284"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3C3F23A8"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577A6CF0" w14:textId="77777777" w:rsidTr="00D225B2">
        <w:tc>
          <w:tcPr>
            <w:tcW w:w="5778" w:type="dxa"/>
          </w:tcPr>
          <w:p w14:paraId="20F90BF7" w14:textId="77777777" w:rsidR="00D225B2" w:rsidRDefault="00000000">
            <w:pPr>
              <w:numPr>
                <w:ilvl w:val="2"/>
                <w:numId w:val="11"/>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ha establecido acciones correctivas y preventivas para superar la incidencia de factores externos negativos?</w:t>
            </w:r>
          </w:p>
        </w:tc>
        <w:tc>
          <w:tcPr>
            <w:tcW w:w="3573" w:type="dxa"/>
            <w:shd w:val="clear" w:color="auto" w:fill="FF0000"/>
            <w:vAlign w:val="center"/>
          </w:tcPr>
          <w:p w14:paraId="0D4CD455"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1,00</w:t>
            </w:r>
          </w:p>
        </w:tc>
      </w:tr>
      <w:tr w:rsidR="00D225B2" w14:paraId="00CAA077"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0EB2058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MANEJO OPERATIVO</w:t>
            </w:r>
          </w:p>
        </w:tc>
        <w:tc>
          <w:tcPr>
            <w:tcW w:w="3573" w:type="dxa"/>
          </w:tcPr>
          <w:p w14:paraId="5E8B242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y eficiencia de la</w:t>
            </w:r>
          </w:p>
          <w:p w14:paraId="1AF6954E"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gestión operativa global</w:t>
            </w:r>
          </w:p>
        </w:tc>
      </w:tr>
      <w:tr w:rsidR="00D225B2" w14:paraId="1983CD35" w14:textId="77777777" w:rsidTr="00D225B2">
        <w:tc>
          <w:tcPr>
            <w:tcW w:w="9351" w:type="dxa"/>
            <w:gridSpan w:val="2"/>
          </w:tcPr>
          <w:p w14:paraId="787AA183"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139305D8" w14:textId="77777777" w:rsidR="00D225B2" w:rsidRDefault="00000000">
            <w:pPr>
              <w:numPr>
                <w:ilvl w:val="0"/>
                <w:numId w:val="14"/>
              </w:numPr>
              <w:spacing w:after="160" w:line="259" w:lineRule="auto"/>
              <w:ind w:left="313" w:hanging="284"/>
              <w:jc w:val="both"/>
              <w:rPr>
                <w:rFonts w:ascii="Century Gothic" w:eastAsia="Century Gothic" w:hAnsi="Century Gothic" w:cs="Century Gothic"/>
              </w:rPr>
            </w:pPr>
            <w:r>
              <w:rPr>
                <w:rFonts w:ascii="Century Gothic" w:eastAsia="Century Gothic" w:hAnsi="Century Gothic" w:cs="Century Gothic"/>
                <w:color w:val="000000"/>
              </w:rPr>
              <w:lastRenderedPageBreak/>
              <w:t>¿La Política Pública tiene identificado los supuestos relativos a la ejecución, los factores de riesgo y éxito y los factores externos asociados?</w:t>
            </w:r>
          </w:p>
          <w:p w14:paraId="0A53FA07" w14:textId="77777777" w:rsidR="00D225B2" w:rsidRDefault="00000000">
            <w:pPr>
              <w:numPr>
                <w:ilvl w:val="0"/>
                <w:numId w:val="14"/>
              </w:numPr>
              <w:spacing w:after="160" w:line="259" w:lineRule="auto"/>
              <w:ind w:left="313" w:hanging="284"/>
              <w:jc w:val="both"/>
              <w:rPr>
                <w:rFonts w:ascii="Century Gothic" w:eastAsia="Century Gothic" w:hAnsi="Century Gothic" w:cs="Century Gothic"/>
              </w:rPr>
            </w:pPr>
            <w:r>
              <w:rPr>
                <w:rFonts w:ascii="Century Gothic" w:eastAsia="Century Gothic" w:hAnsi="Century Gothic" w:cs="Century Gothic"/>
                <w:color w:val="000000"/>
              </w:rPr>
              <w:t>¿Existen los elementos y condiciones necesarias para que el modelo operativo de La Política Pública se implemente adecuadamente?</w:t>
            </w:r>
          </w:p>
          <w:p w14:paraId="52AB87C1" w14:textId="77777777" w:rsidR="00D225B2" w:rsidRDefault="00000000">
            <w:pPr>
              <w:numPr>
                <w:ilvl w:val="0"/>
                <w:numId w:val="14"/>
              </w:numPr>
              <w:spacing w:after="160" w:line="259" w:lineRule="auto"/>
              <w:ind w:left="313" w:hanging="284"/>
              <w:jc w:val="both"/>
              <w:rPr>
                <w:rFonts w:ascii="Century Gothic" w:eastAsia="Century Gothic" w:hAnsi="Century Gothic" w:cs="Century Gothic"/>
              </w:rPr>
            </w:pPr>
            <w:r>
              <w:rPr>
                <w:rFonts w:ascii="Century Gothic" w:eastAsia="Century Gothic" w:hAnsi="Century Gothic" w:cs="Century Gothic"/>
                <w:color w:val="000000"/>
              </w:rPr>
              <w:t>¿El modelo operativo es viable en su contexto concreto de implementación?</w:t>
            </w:r>
          </w:p>
        </w:tc>
      </w:tr>
      <w:tr w:rsidR="00D225B2" w14:paraId="4FE311EB"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706438C7"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3.1.2.1 -3.1.2.4</w:t>
            </w:r>
          </w:p>
        </w:tc>
      </w:tr>
      <w:tr w:rsidR="00D225B2" w14:paraId="3B7B788E" w14:textId="77777777" w:rsidTr="00D225B2">
        <w:tc>
          <w:tcPr>
            <w:tcW w:w="9351" w:type="dxa"/>
            <w:gridSpan w:val="2"/>
          </w:tcPr>
          <w:p w14:paraId="5533464D"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2B1CE153" w14:textId="77777777" w:rsidR="00D225B2" w:rsidRDefault="00000000">
            <w:pPr>
              <w:numPr>
                <w:ilvl w:val="0"/>
                <w:numId w:val="13"/>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no tiene identificado los supuestos relativos a la ejecución, los factores de riesgo y éxito y los factores externos asociados.</w:t>
            </w:r>
          </w:p>
          <w:p w14:paraId="0DFCEF78" w14:textId="77777777" w:rsidR="00D225B2" w:rsidRDefault="00000000">
            <w:pPr>
              <w:numPr>
                <w:ilvl w:val="0"/>
                <w:numId w:val="13"/>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existen los elementos y condiciones necesarias para que el modelo operativo de La Política Pública se implemente adecuadamente, ya que aún hay carencias en términos de conocimiento por los actores, asignaciones de recursos y equipos de trabajo.</w:t>
            </w:r>
          </w:p>
        </w:tc>
      </w:tr>
      <w:tr w:rsidR="00D225B2" w14:paraId="69546EE4"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shd w:val="clear" w:color="auto" w:fill="auto"/>
          </w:tcPr>
          <w:p w14:paraId="0ACCAEA4" w14:textId="77777777" w:rsidR="00D225B2" w:rsidRDefault="00000000">
            <w:pPr>
              <w:spacing w:after="160" w:line="259" w:lineRule="auto"/>
              <w:jc w:val="both"/>
              <w:rPr>
                <w:rFonts w:ascii="Century Gothic" w:eastAsia="Century Gothic" w:hAnsi="Century Gothic" w:cs="Century Gothic"/>
                <w:color w:val="000000"/>
                <w:shd w:val="clear" w:color="auto" w:fill="F9CB9C"/>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Debido a su estructura no permite un buen desempeño, además las acciones no están bien enfocadas.</w:t>
            </w:r>
          </w:p>
        </w:tc>
      </w:tr>
      <w:tr w:rsidR="00D225B2" w14:paraId="12F3E589" w14:textId="77777777" w:rsidTr="00D225B2">
        <w:tc>
          <w:tcPr>
            <w:tcW w:w="9351" w:type="dxa"/>
            <w:gridSpan w:val="2"/>
          </w:tcPr>
          <w:p w14:paraId="672F0C33" w14:textId="77777777" w:rsidR="00D225B2" w:rsidRDefault="00000000">
            <w:pPr>
              <w:spacing w:after="160" w:line="259" w:lineRule="auto"/>
              <w:jc w:val="both"/>
              <w:rPr>
                <w:rFonts w:ascii="Century Gothic" w:eastAsia="Century Gothic" w:hAnsi="Century Gothic" w:cs="Century Gothic"/>
                <w:color w:val="000000"/>
                <w:shd w:val="clear" w:color="auto" w:fill="F9CB9C"/>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 xml:space="preserve">Es </w:t>
            </w:r>
            <w:r>
              <w:rPr>
                <w:rFonts w:ascii="Century Gothic" w:eastAsia="Century Gothic" w:hAnsi="Century Gothic" w:cs="Century Gothic"/>
              </w:rPr>
              <w:t>fundamental fortalecer estrategias integrales que incluyan programas de educación, sensibilización y acceso oportuno a servicios de salud, especialmente dirigidos a grupos vulnerables. Se recomienda potenciar la colaboración interinstitucional para garantizar una respuesta coordinada y multisectorial, integrando factores sociales, económicos y comunitarios en el diseño e implementación de intervenciones que promuevan el acceso a redes de apoyo.</w:t>
            </w:r>
          </w:p>
        </w:tc>
      </w:tr>
    </w:tbl>
    <w:p w14:paraId="31B9668D" w14:textId="77777777" w:rsidR="00D225B2" w:rsidRDefault="00D225B2">
      <w:pPr>
        <w:tabs>
          <w:tab w:val="left" w:pos="3855"/>
        </w:tabs>
        <w:spacing w:line="360" w:lineRule="auto"/>
        <w:jc w:val="both"/>
        <w:rPr>
          <w:rFonts w:ascii="Century Gothic" w:eastAsia="Century Gothic" w:hAnsi="Century Gothic" w:cs="Century Gothic"/>
        </w:rPr>
      </w:pPr>
    </w:p>
    <w:p w14:paraId="30A00863" w14:textId="77777777" w:rsidR="00D225B2" w:rsidRDefault="00000000">
      <w:pPr>
        <w:pStyle w:val="Ttulo2"/>
        <w:jc w:val="center"/>
      </w:pPr>
      <w:bookmarkStart w:id="9" w:name="_heading=h.mb11nzxgq4cc" w:colFirst="0" w:colLast="0"/>
      <w:bookmarkEnd w:id="9"/>
      <w:r>
        <w:t>Manejo operativo del diseño y Eficiencia de las Actividades Misionales</w:t>
      </w:r>
    </w:p>
    <w:p w14:paraId="066E9DA7" w14:textId="77777777" w:rsidR="00D225B2" w:rsidRDefault="00D225B2">
      <w:pPr>
        <w:rPr>
          <w:rFonts w:ascii="Century Gothic" w:eastAsia="Century Gothic" w:hAnsi="Century Gothic" w:cs="Century Gothic"/>
          <w:b/>
          <w:bCs/>
          <w:color w:val="000000"/>
        </w:rPr>
      </w:pPr>
      <w:bookmarkStart w:id="10" w:name="_heading=h.5f5yvdcmfrbz" w:colFirst="0" w:colLast="0"/>
      <w:bookmarkEnd w:id="10"/>
    </w:p>
    <w:p w14:paraId="5CA2C16B" w14:textId="37B69E28"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18</w:t>
      </w:r>
      <w:r>
        <w:rPr>
          <w:rFonts w:ascii="Century Gothic" w:eastAsia="Century Gothic" w:hAnsi="Century Gothic" w:cs="Century Gothic"/>
          <w:color w:val="000000"/>
        </w:rPr>
        <w:t>. ¿La Política Pública cuenta con criterios y mecanismos operativamente eficientes para la selección/ priorización/ focalización de los beneficiarios objetivos?</w:t>
      </w:r>
    </w:p>
    <w:tbl>
      <w:tblPr>
        <w:tblStyle w:val="afffa"/>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1573BED0"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6AE31716"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24F99271"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4C3A83B6" w14:textId="77777777" w:rsidTr="00D225B2">
        <w:tc>
          <w:tcPr>
            <w:tcW w:w="5778" w:type="dxa"/>
            <w:shd w:val="clear" w:color="auto" w:fill="D9E2F3"/>
          </w:tcPr>
          <w:p w14:paraId="146BE92A" w14:textId="77777777" w:rsidR="00D225B2" w:rsidRDefault="00000000">
            <w:pPr>
              <w:numPr>
                <w:ilvl w:val="2"/>
                <w:numId w:val="15"/>
              </w:numPr>
              <w:shd w:val="clear" w:color="auto" w:fill="D9E2F3"/>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cuenta con criterios y mecanismos operativamente eficientes para la selección/priorización/focalización de los beneficiarios objetivos?</w:t>
            </w:r>
          </w:p>
        </w:tc>
        <w:tc>
          <w:tcPr>
            <w:tcW w:w="3573" w:type="dxa"/>
            <w:shd w:val="clear" w:color="auto" w:fill="FFFF00"/>
            <w:vAlign w:val="center"/>
          </w:tcPr>
          <w:p w14:paraId="0ADC9B32" w14:textId="77777777" w:rsidR="00D225B2" w:rsidRDefault="00000000">
            <w:pPr>
              <w:shd w:val="clear" w:color="auto" w:fill="FFFF00"/>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3,00</w:t>
            </w:r>
          </w:p>
        </w:tc>
      </w:tr>
      <w:tr w:rsidR="00D225B2" w14:paraId="3C218E76"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shd w:val="clear" w:color="auto" w:fill="D9E2F3"/>
          </w:tcPr>
          <w:p w14:paraId="7BDBBFF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MANEJO OPERATIVO</w:t>
            </w:r>
          </w:p>
        </w:tc>
        <w:tc>
          <w:tcPr>
            <w:tcW w:w="3573" w:type="dxa"/>
          </w:tcPr>
          <w:p w14:paraId="385F972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y Eficiencia de las</w:t>
            </w:r>
          </w:p>
          <w:p w14:paraId="4636B744"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Actividades Misionales</w:t>
            </w:r>
          </w:p>
        </w:tc>
      </w:tr>
      <w:tr w:rsidR="00D225B2" w14:paraId="48115F17" w14:textId="77777777" w:rsidTr="00D225B2">
        <w:tc>
          <w:tcPr>
            <w:tcW w:w="9351" w:type="dxa"/>
            <w:gridSpan w:val="2"/>
          </w:tcPr>
          <w:p w14:paraId="6E6307C7"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682E3EF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criterios de selección, priorización y focalización están diseñados de manera adecuada para seleccionar los beneficiarios de acuerdo con los objetivos?</w:t>
            </w:r>
          </w:p>
          <w:p w14:paraId="5133B77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lastRenderedPageBreak/>
              <w:t>¿Los mecanismos y procedimientos de selección, priorización y focalización son eficientes y operativamente manejables?</w:t>
            </w:r>
          </w:p>
        </w:tc>
      </w:tr>
      <w:tr w:rsidR="00D225B2" w14:paraId="23765534"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5D79C48E"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3.2.1.1 -3.2.1.2</w:t>
            </w:r>
          </w:p>
        </w:tc>
      </w:tr>
      <w:tr w:rsidR="00D225B2" w14:paraId="388C6194" w14:textId="77777777" w:rsidTr="00D225B2">
        <w:tc>
          <w:tcPr>
            <w:tcW w:w="9351" w:type="dxa"/>
            <w:gridSpan w:val="2"/>
          </w:tcPr>
          <w:p w14:paraId="0DAF68A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1D4EDAC9" w14:textId="77777777" w:rsidR="00D225B2" w:rsidRDefault="00000000">
            <w:pPr>
              <w:numPr>
                <w:ilvl w:val="0"/>
                <w:numId w:val="16"/>
              </w:numPr>
              <w:spacing w:after="160" w:line="259" w:lineRule="auto"/>
              <w:jc w:val="both"/>
              <w:rPr>
                <w:rFonts w:ascii="Century Gothic" w:eastAsia="Century Gothic" w:hAnsi="Century Gothic" w:cs="Century Gothic"/>
              </w:rPr>
            </w:pPr>
            <w:r>
              <w:rPr>
                <w:rFonts w:ascii="Century Gothic" w:eastAsia="Century Gothic" w:hAnsi="Century Gothic" w:cs="Century Gothic"/>
              </w:rPr>
              <w:t>Esta claramente definido la población objeto de la política pública.</w:t>
            </w:r>
          </w:p>
          <w:p w14:paraId="752C1E1E" w14:textId="77777777" w:rsidR="00D225B2" w:rsidRDefault="00000000">
            <w:pPr>
              <w:numPr>
                <w:ilvl w:val="0"/>
                <w:numId w:val="16"/>
              </w:numPr>
              <w:spacing w:after="160" w:line="259" w:lineRule="auto"/>
              <w:jc w:val="both"/>
              <w:rPr>
                <w:rFonts w:ascii="Century Gothic" w:eastAsia="Century Gothic" w:hAnsi="Century Gothic" w:cs="Century Gothic"/>
              </w:rPr>
            </w:pPr>
            <w:r>
              <w:rPr>
                <w:rFonts w:ascii="Century Gothic" w:eastAsia="Century Gothic" w:hAnsi="Century Gothic" w:cs="Century Gothic"/>
              </w:rPr>
              <w:t>Los mecanismos y procedimientos de priorización y focalización NO son eficientes y operativamente manejables considerando que falta difusión de oferta en el municipio.</w:t>
            </w:r>
          </w:p>
        </w:tc>
      </w:tr>
      <w:tr w:rsidR="00D225B2" w14:paraId="142CAF6E"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7C884E31"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 xml:space="preserve">Se tienen establecidos criterios de selección/priorización/focalización para los beneficiarios de la política </w:t>
            </w:r>
            <w:r>
              <w:rPr>
                <w:rFonts w:ascii="Century Gothic" w:eastAsia="Century Gothic" w:hAnsi="Century Gothic" w:cs="Century Gothic"/>
              </w:rPr>
              <w:t>pública.</w:t>
            </w:r>
          </w:p>
        </w:tc>
      </w:tr>
      <w:tr w:rsidR="00D225B2" w14:paraId="305E8453" w14:textId="77777777" w:rsidTr="00D225B2">
        <w:tc>
          <w:tcPr>
            <w:tcW w:w="9351" w:type="dxa"/>
            <w:gridSpan w:val="2"/>
          </w:tcPr>
          <w:p w14:paraId="1152CBBB"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Se sugiere fortalecer los criterios y mecanismos operativos de la política para garantizar una selección, priorización y focalización efectiva de los beneficiarios objetivo. Esto implica establecer procedimientos claros, basados en diagnósticos precisos y datos actualizados. Además, se recomienda implementar herramientas de seguimiento y evaluación continua que permitan ajustar los recursos y estrategias de intervención de manera oportuna, asegurando el acceso equitativo y oportuno a los servicios destinados a la población priorizada. Asimismo, es fundamental promover la participación de actores clave, como organizaciones comunitarias y representantes de la sociedad civil, en el diseño y ejecución de estos mecanismos. La inclusión de múltiples perspectivas puede contribuir a una mejor comprensión de las necesidades de la población y facilitar la creación de intervenciones más inclusivas y adaptadas a contextos específicos. </w:t>
            </w:r>
          </w:p>
        </w:tc>
      </w:tr>
    </w:tbl>
    <w:p w14:paraId="35073141" w14:textId="77777777" w:rsidR="00D225B2" w:rsidRDefault="00D225B2">
      <w:pPr>
        <w:tabs>
          <w:tab w:val="left" w:pos="3855"/>
        </w:tabs>
        <w:spacing w:line="360" w:lineRule="auto"/>
        <w:jc w:val="both"/>
        <w:rPr>
          <w:rFonts w:ascii="Century Gothic" w:eastAsia="Century Gothic" w:hAnsi="Century Gothic" w:cs="Century Gothic"/>
        </w:rPr>
      </w:pPr>
    </w:p>
    <w:p w14:paraId="6FF960EE" w14:textId="77777777" w:rsidR="00D225B2" w:rsidRDefault="00000000">
      <w:pPr>
        <w:pStyle w:val="Ttulo2"/>
        <w:jc w:val="center"/>
      </w:pPr>
      <w:bookmarkStart w:id="11" w:name="_heading=h.ncdm5r27qo8c" w:colFirst="0" w:colLast="0"/>
      <w:bookmarkEnd w:id="11"/>
      <w:r>
        <w:t>Calidad/oportunidad en el manejo operativo</w:t>
      </w:r>
    </w:p>
    <w:p w14:paraId="4D086DE4" w14:textId="77777777" w:rsidR="00D225B2" w:rsidRDefault="00D225B2">
      <w:pPr>
        <w:rPr>
          <w:rFonts w:ascii="Century Gothic" w:eastAsia="Century Gothic" w:hAnsi="Century Gothic" w:cs="Century Gothic"/>
          <w:b/>
          <w:bCs/>
          <w:color w:val="4F81BD"/>
        </w:rPr>
      </w:pPr>
      <w:bookmarkStart w:id="12" w:name="_heading=h.o7li55ca7hcp" w:colFirst="0" w:colLast="0"/>
      <w:bookmarkEnd w:id="12"/>
    </w:p>
    <w:p w14:paraId="576C9F2A" w14:textId="28A2FD7C"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19</w:t>
      </w:r>
      <w:r>
        <w:rPr>
          <w:rFonts w:ascii="Century Gothic" w:eastAsia="Century Gothic" w:hAnsi="Century Gothic" w:cs="Century Gothic"/>
          <w:color w:val="000000"/>
        </w:rPr>
        <w:t>. ¿La Política Pública cuenta con mecanismos y criterios para la mejora de los bienes y servicios?</w:t>
      </w:r>
    </w:p>
    <w:tbl>
      <w:tblPr>
        <w:tblStyle w:val="afffb"/>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20612C13"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7D22F834"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4198DCF3"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444BB13D" w14:textId="77777777" w:rsidTr="00D225B2">
        <w:tc>
          <w:tcPr>
            <w:tcW w:w="5778" w:type="dxa"/>
          </w:tcPr>
          <w:p w14:paraId="4AE4878E"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3.2.2¿La Política Pública cuenta con mecanismos y criterios para la mejora de los bienes y servicios?</w:t>
            </w:r>
          </w:p>
        </w:tc>
        <w:tc>
          <w:tcPr>
            <w:tcW w:w="3573" w:type="dxa"/>
            <w:shd w:val="clear" w:color="auto" w:fill="FFC000"/>
            <w:vAlign w:val="center"/>
          </w:tcPr>
          <w:p w14:paraId="3C312455"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2,00</w:t>
            </w:r>
          </w:p>
        </w:tc>
      </w:tr>
      <w:tr w:rsidR="00D225B2" w14:paraId="0773E806"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26DB3B44" w14:textId="77777777" w:rsidR="00D225B2" w:rsidRDefault="00000000">
            <w:pPr>
              <w:spacing w:after="160" w:line="259" w:lineRule="auto"/>
              <w:rPr>
                <w:rFonts w:ascii="Century Gothic" w:eastAsia="Century Gothic" w:hAnsi="Century Gothic" w:cs="Century Gothic"/>
                <w:b/>
                <w:bCs/>
                <w:color w:val="000000"/>
              </w:rPr>
            </w:pPr>
            <w:r>
              <w:rPr>
                <w:rFonts w:ascii="Century Gothic" w:eastAsia="Century Gothic" w:hAnsi="Century Gothic" w:cs="Century Gothic"/>
                <w:b/>
                <w:bCs/>
                <w:color w:val="000000"/>
              </w:rPr>
              <w:t>Área: MANEJO OPERATIVO</w:t>
            </w:r>
          </w:p>
        </w:tc>
        <w:tc>
          <w:tcPr>
            <w:tcW w:w="3573" w:type="dxa"/>
          </w:tcPr>
          <w:p w14:paraId="437D6BD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y Eficiencia de las</w:t>
            </w:r>
          </w:p>
          <w:p w14:paraId="3D9E92D6"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Actividades Misionales</w:t>
            </w:r>
          </w:p>
        </w:tc>
      </w:tr>
      <w:tr w:rsidR="00D225B2" w14:paraId="57F35AD3" w14:textId="77777777" w:rsidTr="00D225B2">
        <w:tc>
          <w:tcPr>
            <w:tcW w:w="9351" w:type="dxa"/>
            <w:gridSpan w:val="2"/>
          </w:tcPr>
          <w:p w14:paraId="0498DE36"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779181A6"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evidencia interés por parte de la entidad para mejorar la calidad de los bienes y servicios entregados?</w:t>
            </w:r>
          </w:p>
          <w:p w14:paraId="2427BAD0"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asignan insumos específicos para la elaboración del diseño de los bienes y servicios en la ejecución de la PP?</w:t>
            </w:r>
          </w:p>
          <w:p w14:paraId="23367AA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¿La Política Pública tiene actividades de investigación y desarrollo sobre los bienes y servicios? </w:t>
            </w:r>
          </w:p>
          <w:p w14:paraId="7C0B4DB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dedica parte del presupuesto a actividades de investigación y desarrollo?</w:t>
            </w:r>
          </w:p>
          <w:p w14:paraId="58B2A1BB"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lastRenderedPageBreak/>
              <w:t xml:space="preserve"> ¿Se ha incorporado tecnología a los bienes y servicios?</w:t>
            </w:r>
          </w:p>
        </w:tc>
      </w:tr>
      <w:tr w:rsidR="00D225B2" w14:paraId="71F9D12D"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2DF02CF7"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3.2.2.1 -3.2.2.5</w:t>
            </w:r>
          </w:p>
        </w:tc>
      </w:tr>
      <w:tr w:rsidR="00D225B2" w14:paraId="2A88F421" w14:textId="77777777" w:rsidTr="00D225B2">
        <w:tc>
          <w:tcPr>
            <w:tcW w:w="9351" w:type="dxa"/>
            <w:gridSpan w:val="2"/>
          </w:tcPr>
          <w:p w14:paraId="17DA963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37C0D6E7" w14:textId="77777777" w:rsidR="00D225B2" w:rsidRDefault="00000000">
            <w:pPr>
              <w:numPr>
                <w:ilvl w:val="0"/>
                <w:numId w:val="17"/>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se evidencia interés por parte de la entidad para mejorar la calidad de los bienes y servicios entregados, ya que es reiterado que los involucrados en la política pública y el cumplimiento de la misma manifiestan dificultades con los presupuestos y el personal para cumplir.</w:t>
            </w:r>
          </w:p>
          <w:p w14:paraId="7C01347B" w14:textId="77777777" w:rsidR="00D225B2" w:rsidRDefault="00000000">
            <w:pPr>
              <w:numPr>
                <w:ilvl w:val="0"/>
                <w:numId w:val="17"/>
              </w:numPr>
              <w:spacing w:after="160" w:line="259" w:lineRule="auto"/>
              <w:jc w:val="both"/>
              <w:rPr>
                <w:rFonts w:ascii="Century Gothic" w:eastAsia="Century Gothic" w:hAnsi="Century Gothic" w:cs="Century Gothic"/>
              </w:rPr>
            </w:pPr>
            <w:r>
              <w:rPr>
                <w:rFonts w:ascii="Century Gothic" w:eastAsia="Century Gothic" w:hAnsi="Century Gothic" w:cs="Century Gothic"/>
              </w:rPr>
              <w:t>En algunos puntos si hay recursos específicos, pero en otros no, ya que la política pública no tiene una asignación directa presupuestal, ejecuta sus acciones por medio del plan de desarrollo y los planes de acciones municipales.</w:t>
            </w:r>
          </w:p>
          <w:p w14:paraId="55474759" w14:textId="77777777" w:rsidR="00D225B2" w:rsidRDefault="00000000">
            <w:pPr>
              <w:numPr>
                <w:ilvl w:val="0"/>
                <w:numId w:val="17"/>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no dedica parte del presupuesto a actividades de investigación y desarrollo.</w:t>
            </w:r>
          </w:p>
        </w:tc>
      </w:tr>
      <w:tr w:rsidR="00D225B2" w14:paraId="20CA5CB3" w14:textId="77777777" w:rsidTr="00D225B2">
        <w:trPr>
          <w:cnfStyle w:val="000000100000" w:firstRow="0" w:lastRow="0" w:firstColumn="0" w:lastColumn="0" w:oddVBand="0" w:evenVBand="0" w:oddHBand="1" w:evenHBand="0" w:firstRowFirstColumn="0" w:firstRowLastColumn="0" w:lastRowFirstColumn="0" w:lastRowLastColumn="0"/>
          <w:trHeight w:val="120"/>
        </w:trPr>
        <w:tc>
          <w:tcPr>
            <w:tcW w:w="9351" w:type="dxa"/>
            <w:gridSpan w:val="2"/>
          </w:tcPr>
          <w:p w14:paraId="630A64D0"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se debe tener en cuenta los análisis realizados anuales de la política pública, adicionalmente un monitoreo anualizado de las acciones que más inciden en la Política Pública por cada una de las secretarías.</w:t>
            </w:r>
          </w:p>
        </w:tc>
      </w:tr>
      <w:tr w:rsidR="00D225B2" w14:paraId="23A8FCF0" w14:textId="77777777" w:rsidTr="00D225B2">
        <w:trPr>
          <w:trHeight w:val="1532"/>
        </w:trPr>
        <w:tc>
          <w:tcPr>
            <w:tcW w:w="9351" w:type="dxa"/>
            <w:gridSpan w:val="2"/>
          </w:tcPr>
          <w:p w14:paraId="0E531067"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Se recomienda fortalecer la implementación de la Política Pública mediante la inclusión de mecanismos y criterios claros que permitan la mejora continua de los bienes y servicios ofrecidos. Esto implica establecer estrategias basadas en la atención integral, el acceso equitativo, la participación comunitaria y la evaluación constante de los programas existentes. De esta manera, se lograría una respuesta más efectiva frente a las necesidades de la población adulta mayor.</w:t>
            </w:r>
          </w:p>
        </w:tc>
      </w:tr>
    </w:tbl>
    <w:p w14:paraId="24FC3B89" w14:textId="77777777" w:rsidR="00D225B2" w:rsidRDefault="00D225B2">
      <w:pPr>
        <w:tabs>
          <w:tab w:val="left" w:pos="3855"/>
        </w:tabs>
        <w:spacing w:line="360" w:lineRule="auto"/>
        <w:jc w:val="both"/>
        <w:rPr>
          <w:rFonts w:ascii="Century Gothic" w:eastAsia="Century Gothic" w:hAnsi="Century Gothic" w:cs="Century Gothic"/>
        </w:rPr>
      </w:pPr>
    </w:p>
    <w:p w14:paraId="7B84C105" w14:textId="1CF210B2"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Tabla 2</w:t>
      </w:r>
      <w:r w:rsidR="00C020BE">
        <w:rPr>
          <w:rFonts w:ascii="Century Gothic" w:eastAsia="Century Gothic" w:hAnsi="Century Gothic" w:cs="Century Gothic"/>
          <w:color w:val="000000"/>
        </w:rPr>
        <w:t>0</w:t>
      </w:r>
      <w:r>
        <w:rPr>
          <w:rFonts w:ascii="Century Gothic" w:eastAsia="Century Gothic" w:hAnsi="Century Gothic" w:cs="Century Gothic"/>
          <w:color w:val="000000"/>
        </w:rPr>
        <w:t>. ¿La Política Pública cuenta con mecanismos y procesos para la entrega oportuna de los bienes y servicios?</w:t>
      </w:r>
    </w:p>
    <w:tbl>
      <w:tblPr>
        <w:tblStyle w:val="afffc"/>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1557C437"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2EEDDD3F"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764D7A3F"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3F4889DF" w14:textId="77777777" w:rsidTr="00D225B2">
        <w:tc>
          <w:tcPr>
            <w:tcW w:w="5778" w:type="dxa"/>
            <w:shd w:val="clear" w:color="auto" w:fill="D9E2F3"/>
          </w:tcPr>
          <w:p w14:paraId="630F393C" w14:textId="77777777" w:rsidR="00D225B2" w:rsidRDefault="00000000">
            <w:pPr>
              <w:numPr>
                <w:ilvl w:val="2"/>
                <w:numId w:val="15"/>
              </w:numPr>
              <w:spacing w:after="160" w:line="259" w:lineRule="auto"/>
              <w:ind w:left="738" w:hanging="691"/>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cuenta con mecanismos y procesos para la entrega oportuna de los bienes y servicios?</w:t>
            </w:r>
          </w:p>
        </w:tc>
        <w:tc>
          <w:tcPr>
            <w:tcW w:w="3573" w:type="dxa"/>
            <w:shd w:val="clear" w:color="auto" w:fill="FF0000"/>
            <w:vAlign w:val="center"/>
          </w:tcPr>
          <w:p w14:paraId="5A13A908" w14:textId="77777777" w:rsidR="00D225B2" w:rsidRDefault="00000000">
            <w:pPr>
              <w:jc w:val="center"/>
              <w:rPr>
                <w:rFonts w:ascii="Century Gothic" w:eastAsia="Century Gothic" w:hAnsi="Century Gothic" w:cs="Century Gothic"/>
                <w:b/>
                <w:bCs/>
                <w:sz w:val="28"/>
                <w:szCs w:val="28"/>
              </w:rPr>
            </w:pPr>
            <w:r>
              <w:rPr>
                <w:rFonts w:ascii="Century Gothic" w:eastAsia="Century Gothic" w:hAnsi="Century Gothic" w:cs="Century Gothic"/>
                <w:b/>
                <w:bCs/>
                <w:sz w:val="28"/>
                <w:szCs w:val="28"/>
              </w:rPr>
              <w:t>1,00</w:t>
            </w:r>
          </w:p>
        </w:tc>
      </w:tr>
      <w:tr w:rsidR="00D225B2" w14:paraId="45EBE973"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5CDE146A"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MANEJO OPERATIVO</w:t>
            </w:r>
          </w:p>
        </w:tc>
        <w:tc>
          <w:tcPr>
            <w:tcW w:w="3573" w:type="dxa"/>
          </w:tcPr>
          <w:p w14:paraId="4EC20FA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y Eficiencia de las</w:t>
            </w:r>
          </w:p>
          <w:p w14:paraId="05DE8DA0"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Actividades Misionales</w:t>
            </w:r>
          </w:p>
        </w:tc>
      </w:tr>
      <w:tr w:rsidR="00D225B2" w14:paraId="7DC74930" w14:textId="77777777" w:rsidTr="00D225B2">
        <w:tc>
          <w:tcPr>
            <w:tcW w:w="9351" w:type="dxa"/>
            <w:gridSpan w:val="2"/>
          </w:tcPr>
          <w:p w14:paraId="0667AEB5"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52A605A2" w14:textId="77777777" w:rsidR="00D225B2" w:rsidRDefault="00000000">
            <w:pPr>
              <w:numPr>
                <w:ilvl w:val="0"/>
                <w:numId w:val="14"/>
              </w:numPr>
              <w:spacing w:after="160" w:line="259" w:lineRule="auto"/>
              <w:ind w:left="313" w:hanging="313"/>
              <w:jc w:val="both"/>
              <w:rPr>
                <w:rFonts w:ascii="Century Gothic" w:eastAsia="Century Gothic" w:hAnsi="Century Gothic" w:cs="Century Gothic"/>
              </w:rPr>
            </w:pPr>
            <w:r>
              <w:rPr>
                <w:rFonts w:ascii="Century Gothic" w:eastAsia="Century Gothic" w:hAnsi="Century Gothic" w:cs="Century Gothic"/>
                <w:color w:val="000000"/>
              </w:rPr>
              <w:t>¿Se tiene contemplada dentro de la Política Pública la logística para la entrega de los bienes y servicios?</w:t>
            </w:r>
          </w:p>
          <w:p w14:paraId="4632F450" w14:textId="77777777" w:rsidR="00D225B2" w:rsidRDefault="00000000">
            <w:pPr>
              <w:numPr>
                <w:ilvl w:val="0"/>
                <w:numId w:val="14"/>
              </w:numPr>
              <w:spacing w:after="160" w:line="259" w:lineRule="auto"/>
              <w:ind w:left="313" w:hanging="313"/>
              <w:jc w:val="both"/>
              <w:rPr>
                <w:rFonts w:ascii="Century Gothic" w:eastAsia="Century Gothic" w:hAnsi="Century Gothic" w:cs="Century Gothic"/>
              </w:rPr>
            </w:pPr>
            <w:r>
              <w:rPr>
                <w:rFonts w:ascii="Century Gothic" w:eastAsia="Century Gothic" w:hAnsi="Century Gothic" w:cs="Century Gothic"/>
                <w:color w:val="000000"/>
              </w:rPr>
              <w:t xml:space="preserve">¿Ha definido La Política Pública indicadores y metas de oportunidad en la entrega de los bienes y servicios? </w:t>
            </w:r>
          </w:p>
          <w:p w14:paraId="2BD38073" w14:textId="77777777" w:rsidR="00D225B2" w:rsidRDefault="00000000">
            <w:pPr>
              <w:numPr>
                <w:ilvl w:val="0"/>
                <w:numId w:val="14"/>
              </w:numPr>
              <w:spacing w:after="160" w:line="259" w:lineRule="auto"/>
              <w:ind w:left="313" w:hanging="313"/>
              <w:jc w:val="both"/>
              <w:rPr>
                <w:rFonts w:ascii="Century Gothic" w:eastAsia="Century Gothic" w:hAnsi="Century Gothic" w:cs="Century Gothic"/>
              </w:rPr>
            </w:pPr>
            <w:r>
              <w:rPr>
                <w:rFonts w:ascii="Century Gothic" w:eastAsia="Century Gothic" w:hAnsi="Century Gothic" w:cs="Century Gothic"/>
                <w:color w:val="000000"/>
              </w:rPr>
              <w:t xml:space="preserve">¿Se tienen definidos los tiempos de entrega? </w:t>
            </w:r>
          </w:p>
          <w:p w14:paraId="6BF37804" w14:textId="77777777" w:rsidR="00D225B2" w:rsidRDefault="00000000">
            <w:pPr>
              <w:numPr>
                <w:ilvl w:val="0"/>
                <w:numId w:val="14"/>
              </w:numPr>
              <w:spacing w:after="160" w:line="259" w:lineRule="auto"/>
              <w:ind w:left="313" w:hanging="313"/>
              <w:jc w:val="both"/>
              <w:rPr>
                <w:rFonts w:ascii="Century Gothic" w:eastAsia="Century Gothic" w:hAnsi="Century Gothic" w:cs="Century Gothic"/>
              </w:rPr>
            </w:pPr>
            <w:r>
              <w:rPr>
                <w:rFonts w:ascii="Century Gothic" w:eastAsia="Century Gothic" w:hAnsi="Century Gothic" w:cs="Century Gothic"/>
                <w:color w:val="000000"/>
              </w:rPr>
              <w:lastRenderedPageBreak/>
              <w:t>¿Se tienen identificadas las condiciones externas que afectan la entrega de los bienes y servicios?</w:t>
            </w:r>
          </w:p>
          <w:p w14:paraId="76503327" w14:textId="77777777" w:rsidR="00D225B2" w:rsidRDefault="00000000">
            <w:pPr>
              <w:numPr>
                <w:ilvl w:val="0"/>
                <w:numId w:val="14"/>
              </w:numPr>
              <w:spacing w:after="160" w:line="259" w:lineRule="auto"/>
              <w:ind w:left="313" w:hanging="313"/>
              <w:jc w:val="both"/>
              <w:rPr>
                <w:rFonts w:ascii="Century Gothic" w:eastAsia="Century Gothic" w:hAnsi="Century Gothic" w:cs="Century Gothic"/>
              </w:rPr>
            </w:pPr>
            <w:r>
              <w:rPr>
                <w:rFonts w:ascii="Century Gothic" w:eastAsia="Century Gothic" w:hAnsi="Century Gothic" w:cs="Century Gothic"/>
                <w:color w:val="000000"/>
              </w:rPr>
              <w:t>¿Los procesos de entrega de los bienes y servicios son operativamente eficientes?</w:t>
            </w:r>
          </w:p>
        </w:tc>
      </w:tr>
      <w:tr w:rsidR="00D225B2" w14:paraId="4A4101C6"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614FB78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3.2.3.1 -3.2.3.5</w:t>
            </w:r>
          </w:p>
        </w:tc>
      </w:tr>
      <w:tr w:rsidR="00D225B2" w14:paraId="11946319" w14:textId="77777777" w:rsidTr="00D225B2">
        <w:tc>
          <w:tcPr>
            <w:tcW w:w="9351" w:type="dxa"/>
            <w:gridSpan w:val="2"/>
          </w:tcPr>
          <w:p w14:paraId="3AEDDE3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52721920" w14:textId="77777777" w:rsidR="00D225B2" w:rsidRDefault="00000000">
            <w:pPr>
              <w:numPr>
                <w:ilvl w:val="0"/>
                <w:numId w:val="18"/>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hay acciones de logística de entrega de bienes y servicios dentro de la política pública.</w:t>
            </w:r>
          </w:p>
          <w:p w14:paraId="7E3ACF37" w14:textId="77777777" w:rsidR="00D225B2" w:rsidRDefault="00000000">
            <w:pPr>
              <w:numPr>
                <w:ilvl w:val="0"/>
                <w:numId w:val="18"/>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hay definido en la política pública indicadores y metas de oportunidad en la entrega de los bienes y servicios.</w:t>
            </w:r>
          </w:p>
          <w:p w14:paraId="312C7515" w14:textId="77777777" w:rsidR="00D225B2" w:rsidRDefault="00000000">
            <w:pPr>
              <w:numPr>
                <w:ilvl w:val="0"/>
                <w:numId w:val="18"/>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Existen cronogramas para entregas, no </w:t>
            </w:r>
            <w:proofErr w:type="gramStart"/>
            <w:r>
              <w:rPr>
                <w:rFonts w:ascii="Century Gothic" w:eastAsia="Century Gothic" w:hAnsi="Century Gothic" w:cs="Century Gothic"/>
              </w:rPr>
              <w:t>obstante</w:t>
            </w:r>
            <w:proofErr w:type="gramEnd"/>
            <w:r>
              <w:rPr>
                <w:rFonts w:ascii="Century Gothic" w:eastAsia="Century Gothic" w:hAnsi="Century Gothic" w:cs="Century Gothic"/>
              </w:rPr>
              <w:t xml:space="preserve"> se tienen bienes y servicios que deben ser continuos, pero por tiempos de contratación se interrumpen, como los CPSAM y centros vida.</w:t>
            </w:r>
          </w:p>
        </w:tc>
      </w:tr>
      <w:tr w:rsidR="00D225B2" w14:paraId="1BFBDDF5"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04AA7FF7"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w:t>
            </w:r>
            <w:r>
              <w:rPr>
                <w:rFonts w:ascii="Century Gothic" w:eastAsia="Century Gothic" w:hAnsi="Century Gothic" w:cs="Century Gothic"/>
              </w:rPr>
              <w:t xml:space="preserve">La política pública cuenta con </w:t>
            </w:r>
            <w:r>
              <w:rPr>
                <w:rFonts w:ascii="Century Gothic" w:eastAsia="Century Gothic" w:hAnsi="Century Gothic" w:cs="Century Gothic"/>
                <w:color w:val="000000"/>
              </w:rPr>
              <w:t xml:space="preserve">un plan de acción que </w:t>
            </w:r>
            <w:r>
              <w:rPr>
                <w:rFonts w:ascii="Century Gothic" w:eastAsia="Century Gothic" w:hAnsi="Century Gothic" w:cs="Century Gothic"/>
              </w:rPr>
              <w:t xml:space="preserve">muestra </w:t>
            </w:r>
            <w:r>
              <w:rPr>
                <w:rFonts w:ascii="Century Gothic" w:eastAsia="Century Gothic" w:hAnsi="Century Gothic" w:cs="Century Gothic"/>
                <w:color w:val="000000"/>
              </w:rPr>
              <w:t xml:space="preserve">metas y tiempos en la política pública; por lo anterior, </w:t>
            </w:r>
            <w:r>
              <w:rPr>
                <w:rFonts w:ascii="Century Gothic" w:eastAsia="Century Gothic" w:hAnsi="Century Gothic" w:cs="Century Gothic"/>
              </w:rPr>
              <w:t>hay</w:t>
            </w:r>
            <w:r>
              <w:rPr>
                <w:rFonts w:ascii="Century Gothic" w:eastAsia="Century Gothic" w:hAnsi="Century Gothic" w:cs="Century Gothic"/>
                <w:color w:val="000000"/>
              </w:rPr>
              <w:t xml:space="preserve"> criterios que permiten conocer el grado de eficiencia de los bienes y servicios, sin embargo, esa tarea no se lleva a cabo.</w:t>
            </w:r>
          </w:p>
        </w:tc>
      </w:tr>
      <w:tr w:rsidR="00D225B2" w14:paraId="1EF7B006" w14:textId="77777777" w:rsidTr="00D225B2">
        <w:tc>
          <w:tcPr>
            <w:tcW w:w="9351" w:type="dxa"/>
            <w:gridSpan w:val="2"/>
          </w:tcPr>
          <w:p w14:paraId="287EAE76"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La política pública debe contar con mecanismos y procesos claros para garantizar la entrega oportuna de bienes y servicios esenciales. Estos mecanismos incluyen el establecimiento de rutas de acceso eficientes, protocolos de atención estandarizados, la integración de servicios intersectoriales y la capacitación continua de los profesionales que atienden en los centros vida y los CPSAM. La implementación de plataformas de monitoreo y evaluación también es fundamental para identificar brechas en la cobertura, ajustar recursos y mejorar la respuesta frente a las necesidades de la población, asegurando que los servicios lleguen de manera oportuna y equitativa.</w:t>
            </w:r>
          </w:p>
        </w:tc>
      </w:tr>
    </w:tbl>
    <w:p w14:paraId="1F2890C7" w14:textId="77777777" w:rsidR="00D225B2" w:rsidRDefault="00D225B2">
      <w:pPr>
        <w:tabs>
          <w:tab w:val="left" w:pos="3855"/>
        </w:tabs>
        <w:spacing w:line="360" w:lineRule="auto"/>
        <w:jc w:val="both"/>
        <w:rPr>
          <w:rFonts w:ascii="Century Gothic" w:eastAsia="Century Gothic" w:hAnsi="Century Gothic" w:cs="Century Gothic"/>
        </w:rPr>
      </w:pPr>
    </w:p>
    <w:p w14:paraId="7246D76A" w14:textId="77777777" w:rsidR="00D225B2" w:rsidRDefault="00000000">
      <w:pPr>
        <w:pStyle w:val="Ttulo2"/>
        <w:jc w:val="center"/>
      </w:pPr>
      <w:bookmarkStart w:id="13" w:name="_heading=h.ijbl4bxw3k5i" w:colFirst="0" w:colLast="0"/>
      <w:bookmarkEnd w:id="13"/>
      <w:r>
        <w:t>Diseño y Eficiencia de las Actividades de Apoyo</w:t>
      </w:r>
    </w:p>
    <w:p w14:paraId="22C2F565" w14:textId="77777777" w:rsidR="00D225B2" w:rsidRDefault="00D225B2">
      <w:pPr>
        <w:rPr>
          <w:rFonts w:ascii="Century Gothic" w:eastAsia="Century Gothic" w:hAnsi="Century Gothic" w:cs="Century Gothic"/>
          <w:b/>
          <w:bCs/>
        </w:rPr>
      </w:pPr>
      <w:bookmarkStart w:id="14" w:name="_heading=h.fzf3jozbrk4g" w:colFirst="0" w:colLast="0"/>
      <w:bookmarkEnd w:id="14"/>
    </w:p>
    <w:p w14:paraId="2C4CEF25" w14:textId="31A3D98F"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Tabla 2</w:t>
      </w:r>
      <w:r w:rsidR="00C020BE">
        <w:rPr>
          <w:rFonts w:ascii="Century Gothic" w:eastAsia="Century Gothic" w:hAnsi="Century Gothic" w:cs="Century Gothic"/>
          <w:color w:val="000000"/>
        </w:rPr>
        <w:t>1</w:t>
      </w:r>
      <w:r>
        <w:rPr>
          <w:rFonts w:ascii="Century Gothic" w:eastAsia="Century Gothic" w:hAnsi="Century Gothic" w:cs="Century Gothic"/>
          <w:color w:val="000000"/>
        </w:rPr>
        <w:t>. ¿Las actividades de apoyo jurídico y legal son efectivas?</w:t>
      </w:r>
    </w:p>
    <w:tbl>
      <w:tblPr>
        <w:tblStyle w:val="afffd"/>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379C4853"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1E7F34E9"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573" w:type="dxa"/>
          </w:tcPr>
          <w:p w14:paraId="111D99A7"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556E2CDF" w14:textId="77777777" w:rsidTr="00D225B2">
        <w:tc>
          <w:tcPr>
            <w:tcW w:w="5778" w:type="dxa"/>
            <w:shd w:val="clear" w:color="auto" w:fill="D9E2F3"/>
          </w:tcPr>
          <w:p w14:paraId="018F7BE3" w14:textId="77777777" w:rsidR="00D225B2" w:rsidRDefault="00000000">
            <w:pPr>
              <w:numPr>
                <w:ilvl w:val="2"/>
                <w:numId w:val="19"/>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¿Las actividades de apoyo jurídico y legal son efectivas?</w:t>
            </w:r>
          </w:p>
        </w:tc>
        <w:tc>
          <w:tcPr>
            <w:tcW w:w="3573" w:type="dxa"/>
            <w:shd w:val="clear" w:color="auto" w:fill="FF0000"/>
            <w:vAlign w:val="center"/>
          </w:tcPr>
          <w:p w14:paraId="78905DDF"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1,00</w:t>
            </w:r>
          </w:p>
        </w:tc>
      </w:tr>
      <w:tr w:rsidR="00D225B2" w14:paraId="7656ED9B"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7EBC4BF0"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MANEJO OPERATIVO</w:t>
            </w:r>
          </w:p>
        </w:tc>
        <w:tc>
          <w:tcPr>
            <w:tcW w:w="3573" w:type="dxa"/>
          </w:tcPr>
          <w:p w14:paraId="18BA29BB"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y Eficiencia de las</w:t>
            </w:r>
          </w:p>
          <w:p w14:paraId="38DFA20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Actividades de Apoyo</w:t>
            </w:r>
          </w:p>
        </w:tc>
      </w:tr>
      <w:tr w:rsidR="00D225B2" w14:paraId="128A8D7C" w14:textId="77777777" w:rsidTr="00D225B2">
        <w:tc>
          <w:tcPr>
            <w:tcW w:w="9351" w:type="dxa"/>
            <w:gridSpan w:val="2"/>
          </w:tcPr>
          <w:p w14:paraId="7FE64D10"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41276575"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 xml:space="preserve">¿Se tienen identificadas las actividades legales necesarias para el desarrollo de La Política Pública? </w:t>
            </w:r>
          </w:p>
          <w:p w14:paraId="1F6C2315"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¿La contratación es oportuna?</w:t>
            </w:r>
          </w:p>
        </w:tc>
      </w:tr>
      <w:tr w:rsidR="00D225B2" w14:paraId="288826E7"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68629201"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3.3.1.1 -3.3.1.2</w:t>
            </w:r>
          </w:p>
        </w:tc>
      </w:tr>
      <w:tr w:rsidR="00D225B2" w14:paraId="30D60C47" w14:textId="77777777" w:rsidTr="00D225B2">
        <w:tc>
          <w:tcPr>
            <w:tcW w:w="9351" w:type="dxa"/>
            <w:gridSpan w:val="2"/>
          </w:tcPr>
          <w:p w14:paraId="0A492D0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Respuestas:</w:t>
            </w:r>
          </w:p>
          <w:p w14:paraId="34515FD4"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Las actividades legales desempeñan un papel fundamental y transversal en el proceso de implementación de la política pública, ya que garantizan que todas las acciones, decisiones y estrategias se alineen con el marco jurídico vigente. Estas actividades no solo proporcionan el sustento legal necesario para validar los procedimientos administrativos y operativos, sino que también aseguran el cumplimiento de normativas, la protección de derechos y la resolución de posibles conflictos jurídicos que puedan surgir en el camino.</w:t>
            </w:r>
          </w:p>
        </w:tc>
      </w:tr>
      <w:tr w:rsidR="00D225B2" w14:paraId="3F21B050"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1EA1C57B"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Las actividades legales son transversales al proceso de implementación de la política pública.</w:t>
            </w:r>
          </w:p>
        </w:tc>
      </w:tr>
      <w:tr w:rsidR="00D225B2" w14:paraId="62B2C538" w14:textId="77777777" w:rsidTr="00D225B2">
        <w:tc>
          <w:tcPr>
            <w:tcW w:w="9351" w:type="dxa"/>
            <w:gridSpan w:val="2"/>
          </w:tcPr>
          <w:p w14:paraId="0A75C27C" w14:textId="77777777" w:rsidR="00D225B2" w:rsidRDefault="00000000">
            <w:pPr>
              <w:spacing w:after="160" w:line="259" w:lineRule="auto"/>
              <w:jc w:val="both"/>
              <w:rPr>
                <w:rFonts w:ascii="Century Gothic" w:eastAsia="Century Gothic" w:hAnsi="Century Gothic" w:cs="Century Gothic"/>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rPr>
              <w:t xml:space="preserve"> Las actividades de apoyo jurídico y legal son herramientas fundamentales para fortalecer las políticas públicas, ya que permiten garantizar el acceso equitativo a servicios de atención, protección de derechos y acompañamiento legal en casos de vulnerabilidad. Estas acciones son efectivas cuando se implementan de manera integral y articulada, pues permiten abordar barreras como la discriminación, el estigma y la exclusión social. Además, facilitan la defensa de los derechos humanos de las personas adultas mayores y promueven la creación de entornos inclusivos. Por ello, es fundamental que las actividades jurídicas se desarrollen con enfoque interdisciplinario, con el fin de brindar soluciones accesibles, oportunas y ajustadas a las necesidades de la población. Al actuar como un recurso preventivo, las actividades legales permiten identificar posibles vacíos normativos, anticipar riesgos legales y brindar seguridad jurídica a los actores involucrados en la ejecución de política</w:t>
            </w:r>
          </w:p>
        </w:tc>
      </w:tr>
    </w:tbl>
    <w:p w14:paraId="7F44DBB1" w14:textId="77777777" w:rsidR="00D225B2" w:rsidRDefault="00D225B2">
      <w:pPr>
        <w:tabs>
          <w:tab w:val="left" w:pos="3855"/>
        </w:tabs>
        <w:spacing w:line="360" w:lineRule="auto"/>
        <w:jc w:val="both"/>
        <w:rPr>
          <w:rFonts w:ascii="Century Gothic" w:eastAsia="Century Gothic" w:hAnsi="Century Gothic" w:cs="Century Gothic"/>
        </w:rPr>
      </w:pPr>
    </w:p>
    <w:p w14:paraId="0FAD1A27" w14:textId="653140FC"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Tabla 2</w:t>
      </w:r>
      <w:r w:rsidR="00C020BE">
        <w:rPr>
          <w:rFonts w:ascii="Century Gothic" w:eastAsia="Century Gothic" w:hAnsi="Century Gothic" w:cs="Century Gothic"/>
          <w:color w:val="000000"/>
        </w:rPr>
        <w:t>2</w:t>
      </w:r>
      <w:r>
        <w:rPr>
          <w:rFonts w:ascii="Century Gothic" w:eastAsia="Century Gothic" w:hAnsi="Century Gothic" w:cs="Century Gothic"/>
          <w:color w:val="000000"/>
        </w:rPr>
        <w:t>. ¿El proceso presupuestal y el manejo financiero son adecuados y oportunos?</w:t>
      </w:r>
    </w:p>
    <w:tbl>
      <w:tblPr>
        <w:tblStyle w:val="afffe"/>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5D704595"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7ED0FF97"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573" w:type="dxa"/>
          </w:tcPr>
          <w:p w14:paraId="32EA3140"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64A4BE53" w14:textId="77777777" w:rsidTr="00D225B2">
        <w:tc>
          <w:tcPr>
            <w:tcW w:w="5778" w:type="dxa"/>
            <w:shd w:val="clear" w:color="auto" w:fill="D9E2F3"/>
          </w:tcPr>
          <w:p w14:paraId="372A3D1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3.3.2¿El proceso presupuestal y el manejo financiero son adecuados y oportunos?</w:t>
            </w:r>
          </w:p>
        </w:tc>
        <w:tc>
          <w:tcPr>
            <w:tcW w:w="3573" w:type="dxa"/>
            <w:shd w:val="clear" w:color="auto" w:fill="FFC000"/>
            <w:vAlign w:val="center"/>
          </w:tcPr>
          <w:p w14:paraId="6A76A4FF" w14:textId="77777777" w:rsidR="00D225B2" w:rsidRDefault="00000000">
            <w:pPr>
              <w:jc w:val="center"/>
              <w:rPr>
                <w:rFonts w:ascii="Century Gothic" w:eastAsia="Century Gothic" w:hAnsi="Century Gothic" w:cs="Century Gothic"/>
                <w:b/>
                <w:bCs/>
                <w:sz w:val="28"/>
                <w:szCs w:val="28"/>
              </w:rPr>
            </w:pPr>
            <w:r>
              <w:rPr>
                <w:rFonts w:ascii="Century Gothic" w:eastAsia="Century Gothic" w:hAnsi="Century Gothic" w:cs="Century Gothic"/>
                <w:b/>
                <w:bCs/>
                <w:sz w:val="28"/>
                <w:szCs w:val="28"/>
              </w:rPr>
              <w:t>2,00</w:t>
            </w:r>
          </w:p>
        </w:tc>
      </w:tr>
      <w:tr w:rsidR="00D225B2" w14:paraId="33EDEA9B"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1F26616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MANEJO OPERATIVO</w:t>
            </w:r>
          </w:p>
        </w:tc>
        <w:tc>
          <w:tcPr>
            <w:tcW w:w="3573" w:type="dxa"/>
          </w:tcPr>
          <w:p w14:paraId="1E7276F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y Eficiencia de las</w:t>
            </w:r>
          </w:p>
          <w:p w14:paraId="2849D7F0"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Actividades de Apoyo</w:t>
            </w:r>
          </w:p>
        </w:tc>
      </w:tr>
      <w:tr w:rsidR="00D225B2" w14:paraId="4E3E4927" w14:textId="77777777" w:rsidTr="00D225B2">
        <w:tc>
          <w:tcPr>
            <w:tcW w:w="9351" w:type="dxa"/>
            <w:gridSpan w:val="2"/>
          </w:tcPr>
          <w:p w14:paraId="494DFCAC"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4FE32D7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realiza la programación de gasto de manera apropiada y en tiempos convenientes?</w:t>
            </w:r>
          </w:p>
          <w:p w14:paraId="59535BE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está obligado a cumplir unos plazos en la ejecución de los recursos?</w:t>
            </w:r>
          </w:p>
          <w:p w14:paraId="6DF8D566"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¿Corresponden estos cronogramas a las necesidades La Política Pública?</w:t>
            </w:r>
          </w:p>
          <w:p w14:paraId="7E1FA44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¿El uso de los recursos es reportado de manera rápida y apropiada? ¿Existen procedimientos adecuadas para comparar los gastos efectivos con cuanto planteado en el diseño?</w:t>
            </w:r>
          </w:p>
          <w:p w14:paraId="1EED821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ejecutan los recursos en coherencia con el plan propuesto y el uso planteado?</w:t>
            </w:r>
          </w:p>
          <w:p w14:paraId="18A3BD64"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¿Tiene la Política Pública una política efectiva de transparencia y rendición de cuentas a los actores involucrados en el proceso de implementación, incluyendo los beneficiarios?</w:t>
            </w:r>
          </w:p>
          <w:p w14:paraId="5CA5586E"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lastRenderedPageBreak/>
              <w:t>¿Se tiene identificadas actividades apropiadas para el manejo de activos dentro de la Política Pública?</w:t>
            </w:r>
          </w:p>
        </w:tc>
      </w:tr>
      <w:tr w:rsidR="00D225B2" w14:paraId="1C15569D"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46894B2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3.3.2.1 -3.3.2.7</w:t>
            </w:r>
          </w:p>
        </w:tc>
      </w:tr>
      <w:tr w:rsidR="00D225B2" w14:paraId="29E7DB3F" w14:textId="77777777" w:rsidTr="00D225B2">
        <w:tc>
          <w:tcPr>
            <w:tcW w:w="9351" w:type="dxa"/>
            <w:gridSpan w:val="2"/>
          </w:tcPr>
          <w:p w14:paraId="79A87C0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 de las entidades involucradas:</w:t>
            </w:r>
          </w:p>
          <w:p w14:paraId="4FAB252F" w14:textId="77777777" w:rsidR="00D225B2" w:rsidRDefault="00000000">
            <w:pPr>
              <w:numPr>
                <w:ilvl w:val="0"/>
                <w:numId w:val="9"/>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Existen cronograma para entregas, pero por tiempos de contratación se interrumpen.</w:t>
            </w:r>
          </w:p>
          <w:p w14:paraId="73BE53AA" w14:textId="77777777" w:rsidR="00D225B2" w:rsidRDefault="00000000">
            <w:pPr>
              <w:numPr>
                <w:ilvl w:val="0"/>
                <w:numId w:val="9"/>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Secretaría de Tecnologías de la Información y la Comunicación, enfoca las acciones realizadas en las Políticas Públicas, en sus metas definidas en el Plan de Desarrollo, pero al ser actividades transversales no se establecen como acciones puntuales en sus planes de acción.</w:t>
            </w:r>
          </w:p>
          <w:p w14:paraId="679C878F" w14:textId="77777777" w:rsidR="00D225B2" w:rsidRDefault="00000000">
            <w:pPr>
              <w:numPr>
                <w:ilvl w:val="0"/>
                <w:numId w:val="9"/>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Política Pública está obligada a cumplir unos plazos en la ejecución de los recursos, no obstante, estos plazos pueden variar y pueden afectar su ejecución.</w:t>
            </w:r>
          </w:p>
          <w:p w14:paraId="7B095AE1" w14:textId="77777777" w:rsidR="00D225B2" w:rsidRDefault="00000000">
            <w:pPr>
              <w:numPr>
                <w:ilvl w:val="0"/>
                <w:numId w:val="9"/>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Existen cronogramas, pero por tiempos de contratación se interrumpen las necesidades de los CPSAM y centros vida, afectando a los adultos mayores.</w:t>
            </w:r>
          </w:p>
          <w:p w14:paraId="30F05317" w14:textId="77777777" w:rsidR="00D225B2" w:rsidRDefault="00000000">
            <w:pPr>
              <w:numPr>
                <w:ilvl w:val="0"/>
                <w:numId w:val="9"/>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Realmente el presupuesto de ejecución se dirige a al plan de desarrollo y plan de acción y desde allí se busca el cumplir las actividades de la política pública.</w:t>
            </w:r>
          </w:p>
          <w:p w14:paraId="0EB05BD2" w14:textId="77777777" w:rsidR="00D225B2" w:rsidRDefault="00000000">
            <w:pPr>
              <w:numPr>
                <w:ilvl w:val="0"/>
                <w:numId w:val="9"/>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Se realiza seguimiento a los avances de las políticas públicas de acuerdo a los Planes Operativos.</w:t>
            </w:r>
          </w:p>
          <w:p w14:paraId="1EBF3F30" w14:textId="77777777" w:rsidR="00D225B2" w:rsidRDefault="00000000">
            <w:pPr>
              <w:numPr>
                <w:ilvl w:val="0"/>
                <w:numId w:val="9"/>
              </w:num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Si, anualmente se presentan los avances de la política pública en el concejo municipal (semana de las políticas públicas), allí puede asistir toda la comunidad interesada.</w:t>
            </w:r>
          </w:p>
        </w:tc>
      </w:tr>
      <w:tr w:rsidR="00D225B2" w14:paraId="37F4FD64"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3ED2CC50"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 programación del gasto, se realiza de acuerdo con las partidas destinadas en el plan de desarrollo a través de los planes de acción de cada una de las entidades involucradas, por lo tanto, los plazos para el cumplimiento en la ejecución son de carácter anual.</w:t>
            </w:r>
          </w:p>
        </w:tc>
      </w:tr>
      <w:tr w:rsidR="00D225B2" w14:paraId="2856B7F1" w14:textId="77777777" w:rsidTr="00D225B2">
        <w:tc>
          <w:tcPr>
            <w:tcW w:w="9351" w:type="dxa"/>
            <w:gridSpan w:val="2"/>
          </w:tcPr>
          <w:p w14:paraId="4CA9C77C" w14:textId="77777777" w:rsidR="00D225B2" w:rsidRDefault="00000000">
            <w:pPr>
              <w:spacing w:after="160" w:line="259" w:lineRule="auto"/>
              <w:jc w:val="both"/>
              <w:rPr>
                <w:rFonts w:ascii="Century Gothic" w:eastAsia="Century Gothic" w:hAnsi="Century Gothic" w:cs="Century Gothic"/>
                <w:b/>
                <w:bCs/>
                <w:color w:val="000000"/>
                <w:shd w:val="clear" w:color="auto" w:fill="4A86E8"/>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El análisis presentado sobre el proceso presupuestal y el manejo financiero de la política pública es fundamental para comprender la eficiencia y oportunidad con la que se están asignando los recursos en este ámbito. Recomiendo profundizar en el estudio comparativo de los datos históricos y actuales para identificar posibles tendencias, desafíos y áreas de mejora. Además, sería valioso considerar la inclusión de indicadores claros que permitan medir el impacto de la asignación presupuestal, esto garantizaría no solo una mayor transparencia, sino también una mejor toma de decisiones para el fortalecimiento de los servicios que se le brinda a los adultos mayores del municipio de Pereira.</w:t>
            </w:r>
          </w:p>
        </w:tc>
      </w:tr>
    </w:tbl>
    <w:p w14:paraId="21DB4E80" w14:textId="77777777" w:rsidR="00D225B2" w:rsidRDefault="00D225B2">
      <w:pPr>
        <w:tabs>
          <w:tab w:val="left" w:pos="3855"/>
        </w:tabs>
        <w:spacing w:line="360" w:lineRule="auto"/>
        <w:jc w:val="both"/>
        <w:rPr>
          <w:rFonts w:ascii="Century Gothic" w:eastAsia="Century Gothic" w:hAnsi="Century Gothic" w:cs="Century Gothic"/>
        </w:rPr>
      </w:pPr>
    </w:p>
    <w:p w14:paraId="755F55F2" w14:textId="114A5E89"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Tabla 2</w:t>
      </w:r>
      <w:r w:rsidR="00C020BE">
        <w:rPr>
          <w:rFonts w:ascii="Century Gothic" w:eastAsia="Century Gothic" w:hAnsi="Century Gothic" w:cs="Century Gothic"/>
          <w:color w:val="000000"/>
        </w:rPr>
        <w:t>3</w:t>
      </w:r>
      <w:r>
        <w:rPr>
          <w:rFonts w:ascii="Century Gothic" w:eastAsia="Century Gothic" w:hAnsi="Century Gothic" w:cs="Century Gothic"/>
          <w:color w:val="000000"/>
        </w:rPr>
        <w:t>. ¿Otras actividades de apoyo como talento humano, soporte técnico, transporte, comunicaciones, archivo, etc., son eficientes?</w:t>
      </w:r>
    </w:p>
    <w:tbl>
      <w:tblPr>
        <w:tblStyle w:val="affff"/>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0715B456"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65710FC3"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573" w:type="dxa"/>
          </w:tcPr>
          <w:p w14:paraId="3D768694"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2A2A8C2F" w14:textId="77777777" w:rsidTr="00D225B2">
        <w:tc>
          <w:tcPr>
            <w:tcW w:w="5778" w:type="dxa"/>
          </w:tcPr>
          <w:p w14:paraId="66B3EF2D"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3.3.2¿Otras actividades de apoyo como talento humano, soporte técnico, transporte, comunicaciones, archivo, etc., son eficientes?</w:t>
            </w:r>
          </w:p>
        </w:tc>
        <w:tc>
          <w:tcPr>
            <w:tcW w:w="3573" w:type="dxa"/>
            <w:shd w:val="clear" w:color="auto" w:fill="FFC000"/>
            <w:vAlign w:val="center"/>
          </w:tcPr>
          <w:p w14:paraId="1FEB8A6F"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2,</w:t>
            </w:r>
            <w:r>
              <w:rPr>
                <w:rFonts w:ascii="Century Gothic" w:eastAsia="Century Gothic" w:hAnsi="Century Gothic" w:cs="Century Gothic"/>
                <w:b/>
                <w:bCs/>
                <w:sz w:val="28"/>
                <w:szCs w:val="28"/>
              </w:rPr>
              <w:t>00</w:t>
            </w:r>
          </w:p>
        </w:tc>
      </w:tr>
      <w:tr w:rsidR="00D225B2" w14:paraId="46386C6E"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D50A1F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MANEJO OPERATIVO</w:t>
            </w:r>
          </w:p>
        </w:tc>
        <w:tc>
          <w:tcPr>
            <w:tcW w:w="3573" w:type="dxa"/>
          </w:tcPr>
          <w:p w14:paraId="5962781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Diseño y Eficiencia de las</w:t>
            </w:r>
          </w:p>
          <w:p w14:paraId="31A5F1C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Actividades de Apoyo</w:t>
            </w:r>
          </w:p>
        </w:tc>
      </w:tr>
      <w:tr w:rsidR="00D225B2" w14:paraId="23D11D3B" w14:textId="77777777" w:rsidTr="00D225B2">
        <w:tc>
          <w:tcPr>
            <w:tcW w:w="9351" w:type="dxa"/>
            <w:gridSpan w:val="2"/>
          </w:tcPr>
          <w:p w14:paraId="7DA48057"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lastRenderedPageBreak/>
              <w:t>Subpreguntas</w:t>
            </w:r>
            <w:proofErr w:type="spellEnd"/>
            <w:r>
              <w:rPr>
                <w:rFonts w:ascii="Century Gothic" w:eastAsia="Century Gothic" w:hAnsi="Century Gothic" w:cs="Century Gothic"/>
                <w:b/>
                <w:bCs/>
                <w:color w:val="000000"/>
              </w:rPr>
              <w:t xml:space="preserve">: </w:t>
            </w:r>
          </w:p>
          <w:p w14:paraId="2ADC7547"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¿Se tienen identificadas otras actividades de apoyo necesarias para el desarrollo de la Política Pública?</w:t>
            </w:r>
          </w:p>
          <w:p w14:paraId="668BFF61"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¿Se cuenta oportunamente con el personal requerido para la ejecución de la Política Pública?</w:t>
            </w:r>
          </w:p>
        </w:tc>
      </w:tr>
      <w:tr w:rsidR="00D225B2" w14:paraId="4E58E6CB"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285B36F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3.3.3.1 -3.3.3.2</w:t>
            </w:r>
          </w:p>
        </w:tc>
      </w:tr>
      <w:tr w:rsidR="00D225B2" w14:paraId="289CCFED" w14:textId="77777777" w:rsidTr="00D225B2">
        <w:tc>
          <w:tcPr>
            <w:tcW w:w="9351" w:type="dxa"/>
            <w:gridSpan w:val="2"/>
          </w:tcPr>
          <w:p w14:paraId="439AC8A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2410460C" w14:textId="77777777" w:rsidR="00D225B2" w:rsidRDefault="00000000">
            <w:pPr>
              <w:numPr>
                <w:ilvl w:val="0"/>
                <w:numId w:val="20"/>
              </w:numPr>
              <w:spacing w:line="259" w:lineRule="auto"/>
              <w:jc w:val="both"/>
              <w:rPr>
                <w:rFonts w:ascii="Century Gothic" w:eastAsia="Century Gothic" w:hAnsi="Century Gothic" w:cs="Century Gothic"/>
              </w:rPr>
            </w:pPr>
            <w:r>
              <w:rPr>
                <w:rFonts w:ascii="Century Gothic" w:eastAsia="Century Gothic" w:hAnsi="Century Gothic" w:cs="Century Gothic"/>
              </w:rPr>
              <w:t>Hace falta una mayor planeación operativa de los recursos e insumos.</w:t>
            </w:r>
          </w:p>
          <w:p w14:paraId="1F5C079D" w14:textId="77777777" w:rsidR="00D225B2" w:rsidRDefault="00000000">
            <w:pPr>
              <w:numPr>
                <w:ilvl w:val="0"/>
                <w:numId w:val="20"/>
              </w:numPr>
              <w:spacing w:line="259" w:lineRule="auto"/>
              <w:jc w:val="both"/>
              <w:rPr>
                <w:rFonts w:ascii="Century Gothic" w:eastAsia="Century Gothic" w:hAnsi="Century Gothic" w:cs="Century Gothic"/>
              </w:rPr>
            </w:pPr>
            <w:r>
              <w:rPr>
                <w:rFonts w:ascii="Century Gothic" w:eastAsia="Century Gothic" w:hAnsi="Century Gothic" w:cs="Century Gothic"/>
              </w:rPr>
              <w:t>Si entre los presupuestos están los dispuestos para lo necesario en los recursos humanos.</w:t>
            </w:r>
            <w:r>
              <w:t xml:space="preserve"> </w:t>
            </w:r>
            <w:r>
              <w:rPr>
                <w:rFonts w:ascii="Century Gothic" w:eastAsia="Century Gothic" w:hAnsi="Century Gothic" w:cs="Century Gothic"/>
              </w:rPr>
              <w:t>Aunque se requiere de capacitaciones al personal que ingresa nuevo con respecto al manejo de políticas públicas y agilizar los procesos contractuales, para evitar retrasos con las fases de las políticas públicas.</w:t>
            </w:r>
          </w:p>
        </w:tc>
      </w:tr>
      <w:tr w:rsidR="00D225B2" w14:paraId="42B5D688"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shd w:val="clear" w:color="auto" w:fill="auto"/>
          </w:tcPr>
          <w:p w14:paraId="22E1924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 xml:space="preserve">Observaciones: </w:t>
            </w:r>
            <w:r>
              <w:rPr>
                <w:rFonts w:ascii="Century Gothic" w:eastAsia="Century Gothic" w:hAnsi="Century Gothic" w:cs="Century Gothic"/>
                <w:color w:val="000000"/>
              </w:rPr>
              <w:t>las acciones y las características del desarrollo de estas, se plasman en la descripción de la acción, lo cual debe ser planeado por cada entidad para que se cumpla con los insumos necesarios en la búsqueda de los objetivos que se pretenden por cada una de estas.</w:t>
            </w:r>
          </w:p>
        </w:tc>
      </w:tr>
      <w:tr w:rsidR="00D225B2" w14:paraId="2EFE33F0" w14:textId="77777777" w:rsidTr="00D225B2">
        <w:trPr>
          <w:trHeight w:val="320"/>
        </w:trPr>
        <w:tc>
          <w:tcPr>
            <w:tcW w:w="9351" w:type="dxa"/>
            <w:gridSpan w:val="2"/>
          </w:tcPr>
          <w:p w14:paraId="54F3FB58"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w:t>
            </w:r>
            <w:r>
              <w:rPr>
                <w:rFonts w:ascii="Century Gothic" w:eastAsia="Century Gothic" w:hAnsi="Century Gothic" w:cs="Century Gothic"/>
                <w:color w:val="000000"/>
              </w:rPr>
              <w:t xml:space="preserve"> Para evaluar la eficiencia de las actividades de apoyo en la política pública es fundamental considerar el papel que desempeñan los elementos como el talento humano, el soporte técnico, el transporte, las comunicaciones y la gestión de archivos. Estos recursos son clave para garantizar que los programas creados para los adultos mayores se implementen de manera oportuna y efectiva. Por ejemplo, contar con personal capacitado y recursos técnicos actualizados permite ofrecer servicios de calidad, mientras que el transporte facilita el acceso a los usuarios en las distintas comunas de la ciudad. Asimismo, las estrategias de comunicación y la correcta gestión de archivos contribuyen a una mejor coordinación y seguimiento de los programas implementados, optimizando la respuesta institucional frente a las necesidades de la población. </w:t>
            </w:r>
          </w:p>
        </w:tc>
      </w:tr>
    </w:tbl>
    <w:p w14:paraId="691B5746" w14:textId="77777777" w:rsidR="00D225B2" w:rsidRDefault="00D225B2">
      <w:pPr>
        <w:tabs>
          <w:tab w:val="left" w:pos="3855"/>
        </w:tabs>
        <w:spacing w:line="360" w:lineRule="auto"/>
        <w:jc w:val="both"/>
        <w:rPr>
          <w:rFonts w:ascii="Century Gothic" w:eastAsia="Century Gothic" w:hAnsi="Century Gothic" w:cs="Century Gothic"/>
        </w:rPr>
      </w:pPr>
    </w:p>
    <w:p w14:paraId="58F01782" w14:textId="77777777" w:rsidR="00D225B2" w:rsidRDefault="00000000">
      <w:pPr>
        <w:pStyle w:val="Ttulo2"/>
        <w:jc w:val="center"/>
      </w:pPr>
      <w:bookmarkStart w:id="15" w:name="_heading=h.jr4n0zklsckb" w:colFirst="0" w:colLast="0"/>
      <w:bookmarkEnd w:id="15"/>
      <w:r>
        <w:t>Costo eficiencia de la Gestión</w:t>
      </w:r>
    </w:p>
    <w:p w14:paraId="0DC2B277" w14:textId="77777777" w:rsidR="00D225B2" w:rsidRDefault="00D225B2">
      <w:pPr>
        <w:rPr>
          <w:rFonts w:ascii="Century Gothic" w:eastAsia="Century Gothic" w:hAnsi="Century Gothic" w:cs="Century Gothic"/>
          <w:b/>
          <w:bCs/>
          <w:color w:val="4F81BD"/>
        </w:rPr>
      </w:pPr>
      <w:bookmarkStart w:id="16" w:name="_heading=h.heojp7mae3oz" w:colFirst="0" w:colLast="0"/>
      <w:bookmarkEnd w:id="16"/>
    </w:p>
    <w:p w14:paraId="014549B7" w14:textId="0169C2ED"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Tabla 2</w:t>
      </w:r>
      <w:r w:rsidR="00C020BE">
        <w:rPr>
          <w:rFonts w:ascii="Century Gothic" w:eastAsia="Century Gothic" w:hAnsi="Century Gothic" w:cs="Century Gothic"/>
          <w:color w:val="000000"/>
        </w:rPr>
        <w:t>4</w:t>
      </w:r>
      <w:r>
        <w:rPr>
          <w:rFonts w:ascii="Century Gothic" w:eastAsia="Century Gothic" w:hAnsi="Century Gothic" w:cs="Century Gothic"/>
          <w:color w:val="000000"/>
        </w:rPr>
        <w:t>. ¿La Política Pública está orientado a mejorar su costo efectividad? ¿La Política Pública demuestra mejoras en costo eficiencia de su gestión?</w:t>
      </w:r>
    </w:p>
    <w:tbl>
      <w:tblPr>
        <w:tblStyle w:val="affff0"/>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27D7DADA"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5A2993B9"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0814FA6D"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2B4F6A5D" w14:textId="77777777" w:rsidTr="00D225B2">
        <w:tc>
          <w:tcPr>
            <w:tcW w:w="5778" w:type="dxa"/>
            <w:shd w:val="clear" w:color="auto" w:fill="D9E2F3"/>
          </w:tcPr>
          <w:p w14:paraId="1EF399F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3.4.1¿La Política Pública está orientado a mejorar su costo efectividad? ¿La Política Pública demuestra mejoras en costo eficiencia de su gestión?</w:t>
            </w:r>
          </w:p>
        </w:tc>
        <w:tc>
          <w:tcPr>
            <w:tcW w:w="3573" w:type="dxa"/>
            <w:shd w:val="clear" w:color="auto" w:fill="FFC000"/>
            <w:vAlign w:val="center"/>
          </w:tcPr>
          <w:p w14:paraId="02665820"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2,00</w:t>
            </w:r>
          </w:p>
        </w:tc>
      </w:tr>
      <w:tr w:rsidR="00D225B2" w14:paraId="2D01F8A1"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20B0481B"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MANEJO OPERATIVO</w:t>
            </w:r>
          </w:p>
        </w:tc>
        <w:tc>
          <w:tcPr>
            <w:tcW w:w="3573" w:type="dxa"/>
          </w:tcPr>
          <w:p w14:paraId="25CB07E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Costo eficiencia de la</w:t>
            </w:r>
          </w:p>
          <w:p w14:paraId="78FA14EE"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Gestión</w:t>
            </w:r>
          </w:p>
        </w:tc>
      </w:tr>
      <w:tr w:rsidR="00D225B2" w14:paraId="6650DCB1" w14:textId="77777777" w:rsidTr="00D225B2">
        <w:tc>
          <w:tcPr>
            <w:tcW w:w="9351" w:type="dxa"/>
            <w:gridSpan w:val="2"/>
          </w:tcPr>
          <w:p w14:paraId="3FAC103B"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46F775C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entidad tiene conocimiento de los costos asociados a la gestión de la Política pública?</w:t>
            </w:r>
          </w:p>
          <w:p w14:paraId="1E6F5FE4"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lastRenderedPageBreak/>
              <w:t>¿Se cuenta con costos unitarios y existen estudios o precios de mercado contra los cuales compararlos?</w:t>
            </w:r>
          </w:p>
          <w:p w14:paraId="31BE7191"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¿Tiene la Política Pública por lo menos un indicador de costo-eficiencia, con línea de base, metas y cronograma definidos?</w:t>
            </w:r>
          </w:p>
          <w:p w14:paraId="721782F1"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¿Tiene la Política Pública procedimientos que le permitan medir los logros en eficiencia de costos?</w:t>
            </w:r>
          </w:p>
          <w:p w14:paraId="0B074B65"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ha mejorado significativamente sus niveles de costo eficiencia y productividad en el tiempo?</w:t>
            </w:r>
          </w:p>
          <w:p w14:paraId="31E40E46"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ejecutan las actividades incurriendo en el menor costo posible para generar los bienes y servicios esperados?</w:t>
            </w:r>
          </w:p>
          <w:p w14:paraId="1504703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demuestra mejoras en eficiencia de costos y productividad de bienes y servicios y metas?</w:t>
            </w:r>
          </w:p>
        </w:tc>
      </w:tr>
      <w:tr w:rsidR="00D225B2" w14:paraId="01207DDC"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472F6AC9"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3.4.1.1 -3.4.1.7</w:t>
            </w:r>
          </w:p>
        </w:tc>
      </w:tr>
      <w:tr w:rsidR="00D225B2" w14:paraId="5217E1D5" w14:textId="77777777" w:rsidTr="00D225B2">
        <w:tc>
          <w:tcPr>
            <w:tcW w:w="9351" w:type="dxa"/>
            <w:gridSpan w:val="2"/>
          </w:tcPr>
          <w:p w14:paraId="5689166B"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642DFB3C" w14:textId="77777777" w:rsidR="00D225B2" w:rsidRDefault="00000000">
            <w:pPr>
              <w:numPr>
                <w:ilvl w:val="0"/>
                <w:numId w:val="21"/>
              </w:numPr>
              <w:spacing w:after="160" w:line="259" w:lineRule="auto"/>
              <w:jc w:val="both"/>
              <w:rPr>
                <w:rFonts w:ascii="Century Gothic" w:eastAsia="Century Gothic" w:hAnsi="Century Gothic" w:cs="Century Gothic"/>
              </w:rPr>
            </w:pPr>
            <w:r>
              <w:rPr>
                <w:rFonts w:ascii="Century Gothic" w:eastAsia="Century Gothic" w:hAnsi="Century Gothic" w:cs="Century Gothic"/>
              </w:rPr>
              <w:t>El presupuesto y su ejecución en el marco de las políticas públicas se define en los Planes Operativos.</w:t>
            </w:r>
          </w:p>
          <w:p w14:paraId="530C1579" w14:textId="77777777" w:rsidR="00D225B2" w:rsidRDefault="00000000">
            <w:pPr>
              <w:numPr>
                <w:ilvl w:val="0"/>
                <w:numId w:val="21"/>
              </w:numPr>
              <w:spacing w:after="160" w:line="259" w:lineRule="auto"/>
              <w:jc w:val="both"/>
              <w:rPr>
                <w:rFonts w:ascii="Century Gothic" w:eastAsia="Century Gothic" w:hAnsi="Century Gothic" w:cs="Century Gothic"/>
              </w:rPr>
            </w:pPr>
            <w:r>
              <w:rPr>
                <w:rFonts w:ascii="Century Gothic" w:eastAsia="Century Gothic" w:hAnsi="Century Gothic" w:cs="Century Gothic"/>
              </w:rPr>
              <w:t>Las contrataciones que se deriven deben contar con análisis del sector, que integra información financiera y de mercado.</w:t>
            </w:r>
          </w:p>
          <w:p w14:paraId="11A09349" w14:textId="77777777" w:rsidR="00D225B2" w:rsidRDefault="00000000">
            <w:pPr>
              <w:numPr>
                <w:ilvl w:val="0"/>
                <w:numId w:val="21"/>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no cuenta con un indicador de costo-eficiencia, con línea de base, metas y cronograma definido.</w:t>
            </w:r>
          </w:p>
          <w:p w14:paraId="583F0034" w14:textId="77777777" w:rsidR="00D225B2" w:rsidRDefault="00000000">
            <w:pPr>
              <w:numPr>
                <w:ilvl w:val="0"/>
                <w:numId w:val="21"/>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tiene la política pública procedimientos que le permitan medir los logros en eficiencia de costos.</w:t>
            </w:r>
          </w:p>
          <w:p w14:paraId="03F7BCEF" w14:textId="77777777" w:rsidR="00D225B2" w:rsidRDefault="00000000">
            <w:pPr>
              <w:numPr>
                <w:ilvl w:val="0"/>
                <w:numId w:val="21"/>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no cuenta con algún procedimiento para medir logros de costos, además no maneja costos destinados que sean propios</w:t>
            </w:r>
          </w:p>
        </w:tc>
      </w:tr>
      <w:tr w:rsidR="00D225B2" w14:paraId="161FBCC0"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793F8D61"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Las entidades cuentan con los informes de seguimiento tanto al Plan de Desarrollo, como de la política pública, donde de manera anualizada se da cuenta de los costos asociados a su implementación.</w:t>
            </w:r>
          </w:p>
        </w:tc>
      </w:tr>
      <w:tr w:rsidR="00D225B2" w14:paraId="31BC14C7" w14:textId="77777777" w:rsidTr="00D225B2">
        <w:tc>
          <w:tcPr>
            <w:tcW w:w="9351" w:type="dxa"/>
            <w:gridSpan w:val="2"/>
          </w:tcPr>
          <w:p w14:paraId="5A98C4A0"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La Política Pública de Adulto Mayor debe ser evaluada en función de su capacidad para mejorar la </w:t>
            </w:r>
            <w:proofErr w:type="spellStart"/>
            <w:r>
              <w:rPr>
                <w:rFonts w:ascii="Century Gothic" w:eastAsia="Century Gothic" w:hAnsi="Century Gothic" w:cs="Century Gothic"/>
                <w:color w:val="000000"/>
              </w:rPr>
              <w:t>costo</w:t>
            </w:r>
            <w:proofErr w:type="spellEnd"/>
            <w:r>
              <w:rPr>
                <w:rFonts w:ascii="Century Gothic" w:eastAsia="Century Gothic" w:hAnsi="Century Gothic" w:cs="Century Gothic"/>
                <w:color w:val="000000"/>
              </w:rPr>
              <w:t xml:space="preserve">-efectividad y la eficiencia en la gestión de los recursos asignados. Una política bien diseñada y ejecutada debería lograr una asignación óptima de recursos, maximizando los resultados. Evaluar su impacto requiere analizar indicadores específicos que demuestren si la implementación de programas y estrategias ha permitido reducir costos al mejorar el acceso oportuno y la calidad de los servicios. </w:t>
            </w:r>
          </w:p>
        </w:tc>
      </w:tr>
    </w:tbl>
    <w:p w14:paraId="1775EA4A" w14:textId="77777777" w:rsidR="00D225B2" w:rsidRDefault="00000000">
      <w:pPr>
        <w:pStyle w:val="Ttulo2"/>
        <w:jc w:val="center"/>
      </w:pPr>
      <w:bookmarkStart w:id="17" w:name="_heading=h.lshycmcx8lxm" w:colFirst="0" w:colLast="0"/>
      <w:bookmarkEnd w:id="17"/>
      <w:r>
        <w:t>Disponibilidad de insumos / Sostenibilidad</w:t>
      </w:r>
    </w:p>
    <w:p w14:paraId="21A9E41D" w14:textId="77777777" w:rsidR="00D225B2" w:rsidRDefault="00D225B2">
      <w:pPr>
        <w:jc w:val="both"/>
        <w:rPr>
          <w:rFonts w:ascii="Century Gothic" w:eastAsia="Century Gothic" w:hAnsi="Century Gothic" w:cs="Century Gothic"/>
          <w:b/>
          <w:bCs/>
          <w:color w:val="000000"/>
        </w:rPr>
      </w:pPr>
      <w:bookmarkStart w:id="18" w:name="_heading=h.szg9ccr83fsc" w:colFirst="0" w:colLast="0"/>
      <w:bookmarkEnd w:id="18"/>
    </w:p>
    <w:p w14:paraId="0DA0EE1A" w14:textId="406C40FA" w:rsidR="00D225B2" w:rsidRDefault="00000000">
      <w:pPr>
        <w:keepNext/>
        <w:spacing w:after="200"/>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25</w:t>
      </w:r>
      <w:r>
        <w:rPr>
          <w:rFonts w:ascii="Century Gothic" w:eastAsia="Century Gothic" w:hAnsi="Century Gothic" w:cs="Century Gothic"/>
          <w:color w:val="000000"/>
        </w:rPr>
        <w:t>. ¿Tiene la Política Pública los recursos financieros necesarios para su operación y sostenibilidad en el tiempo?</w:t>
      </w:r>
    </w:p>
    <w:tbl>
      <w:tblPr>
        <w:tblStyle w:val="affff1"/>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7BD7D9DA"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71DB0C72"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7B7969AC"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50ED0F8A" w14:textId="77777777" w:rsidTr="00D225B2">
        <w:tc>
          <w:tcPr>
            <w:tcW w:w="5778" w:type="dxa"/>
          </w:tcPr>
          <w:p w14:paraId="22CD6F7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4.1.1¿Tiene la Política Pública los recursos financieros necesarios para su operación y sostenibilidad en el tiempo?</w:t>
            </w:r>
          </w:p>
        </w:tc>
        <w:tc>
          <w:tcPr>
            <w:tcW w:w="3573" w:type="dxa"/>
            <w:shd w:val="clear" w:color="auto" w:fill="FF0000"/>
            <w:vAlign w:val="center"/>
          </w:tcPr>
          <w:p w14:paraId="3E39F808"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1,</w:t>
            </w:r>
            <w:r>
              <w:rPr>
                <w:rFonts w:ascii="Century Gothic" w:eastAsia="Century Gothic" w:hAnsi="Century Gothic" w:cs="Century Gothic"/>
                <w:b/>
                <w:bCs/>
                <w:sz w:val="28"/>
                <w:szCs w:val="28"/>
              </w:rPr>
              <w:t>00</w:t>
            </w:r>
          </w:p>
        </w:tc>
      </w:tr>
      <w:tr w:rsidR="00D225B2" w14:paraId="479481F3"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17A09A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INSUMOS</w:t>
            </w:r>
          </w:p>
        </w:tc>
        <w:tc>
          <w:tcPr>
            <w:tcW w:w="3573" w:type="dxa"/>
          </w:tcPr>
          <w:p w14:paraId="31D15AC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Disponibilidad de insumos</w:t>
            </w:r>
          </w:p>
        </w:tc>
      </w:tr>
      <w:tr w:rsidR="00D225B2" w14:paraId="06378345" w14:textId="77777777" w:rsidTr="00D225B2">
        <w:tc>
          <w:tcPr>
            <w:tcW w:w="9351" w:type="dxa"/>
            <w:gridSpan w:val="2"/>
          </w:tcPr>
          <w:p w14:paraId="274A1235"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5FA9474E"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recursos financieros disponibles son suficientes para la adecuada implementación de la Política Pública?</w:t>
            </w:r>
          </w:p>
          <w:p w14:paraId="7C21632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han definido los requerimientos financieros de la Política Pública para garantizar su sostenibilidad financiera en el tiempo?</w:t>
            </w:r>
          </w:p>
          <w:p w14:paraId="27E6F8D6"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han planteado estrategias que permitan obtener los recursos adicionales requeridos actualmente y en el futuro para la adecuada operación de La Política Pública?</w:t>
            </w:r>
          </w:p>
          <w:p w14:paraId="62E4FFD5"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ha planteado una estrategia eficaz para conseguir recursos de terceros, sean estos aportes de otras instituciones (públicas o privadas) o de los beneficiarios? ¿Se ha aplicado una política eficaz de cofinanciación/recuperación de costos en función de los objetivos de la Política Pública?</w:t>
            </w:r>
          </w:p>
        </w:tc>
      </w:tr>
      <w:tr w:rsidR="00D225B2" w14:paraId="7A5A0B5E"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1AB3AF55"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4.1.1.1 - 4.1.1.4</w:t>
            </w:r>
          </w:p>
        </w:tc>
      </w:tr>
      <w:tr w:rsidR="00D225B2" w14:paraId="7577CA04" w14:textId="77777777" w:rsidTr="00D225B2">
        <w:trPr>
          <w:trHeight w:val="900"/>
        </w:trPr>
        <w:tc>
          <w:tcPr>
            <w:tcW w:w="9351" w:type="dxa"/>
            <w:gridSpan w:val="2"/>
          </w:tcPr>
          <w:p w14:paraId="6B731DE4"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3A4EA0B3" w14:textId="77777777" w:rsidR="00D225B2" w:rsidRDefault="00000000">
            <w:pPr>
              <w:numPr>
                <w:ilvl w:val="0"/>
                <w:numId w:val="22"/>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dirigida a las personas adultas mayores en el municipio de Pereira actualmente no cuenta con un presupuesto asignado específicamente para su implementación. Las actividades y acciones en favor de esta población se realizan en función del cumplimiento del Plan de Acción y el Plan de Desarrollo Municipal, los cuales se diseñan y ejecutan con el objetivo de estar alineados con las metas y lineamientos de dicha política pública. No obstante, es importante destacar que la política en sí misma carece de una partida presupuestal propia que respalde de manera directa sus objetivos.</w:t>
            </w:r>
          </w:p>
        </w:tc>
      </w:tr>
      <w:tr w:rsidR="00D225B2" w14:paraId="54529555" w14:textId="77777777" w:rsidTr="00D225B2">
        <w:trPr>
          <w:cnfStyle w:val="000000100000" w:firstRow="0" w:lastRow="0" w:firstColumn="0" w:lastColumn="0" w:oddVBand="0" w:evenVBand="0" w:oddHBand="1" w:evenHBand="0" w:firstRowFirstColumn="0" w:firstRowLastColumn="0" w:lastRowFirstColumn="0" w:lastRowLastColumn="0"/>
          <w:trHeight w:val="755"/>
        </w:trPr>
        <w:tc>
          <w:tcPr>
            <w:tcW w:w="9351" w:type="dxa"/>
            <w:gridSpan w:val="2"/>
            <w:shd w:val="clear" w:color="auto" w:fill="auto"/>
          </w:tcPr>
          <w:p w14:paraId="0F8DF73D"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se evidencia una proyección por año equivalente a las acciones que tienen proyectadas a implementar.</w:t>
            </w:r>
          </w:p>
        </w:tc>
      </w:tr>
      <w:tr w:rsidR="00D225B2" w14:paraId="196FE9EC" w14:textId="77777777" w:rsidTr="00D225B2">
        <w:trPr>
          <w:trHeight w:val="60"/>
        </w:trPr>
        <w:tc>
          <w:tcPr>
            <w:tcW w:w="9351" w:type="dxa"/>
            <w:gridSpan w:val="2"/>
          </w:tcPr>
          <w:p w14:paraId="7F37C43A"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Realizar una proyección presupuestal acorde a las metas y acciones establecidas dentro de la nueva formulación de la política pública de Adulto Mayor.</w:t>
            </w:r>
          </w:p>
        </w:tc>
      </w:tr>
    </w:tbl>
    <w:p w14:paraId="756DB828" w14:textId="77777777" w:rsidR="00D225B2" w:rsidRDefault="00D225B2">
      <w:pPr>
        <w:tabs>
          <w:tab w:val="left" w:pos="3855"/>
        </w:tabs>
        <w:spacing w:line="360" w:lineRule="auto"/>
        <w:jc w:val="both"/>
        <w:rPr>
          <w:rFonts w:ascii="Century Gothic" w:eastAsia="Century Gothic" w:hAnsi="Century Gothic" w:cs="Century Gothic"/>
        </w:rPr>
      </w:pPr>
    </w:p>
    <w:p w14:paraId="0D3EC3EE" w14:textId="4D4CC0F7"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26</w:t>
      </w:r>
      <w:r>
        <w:rPr>
          <w:rFonts w:ascii="Century Gothic" w:eastAsia="Century Gothic" w:hAnsi="Century Gothic" w:cs="Century Gothic"/>
          <w:color w:val="000000"/>
        </w:rPr>
        <w:t>. ¿La Política Pública cuenta con insumos no financieros suficientes, adecuados y de calidad para realizar las actividades planeadas?</w:t>
      </w:r>
    </w:p>
    <w:tbl>
      <w:tblPr>
        <w:tblStyle w:val="affff2"/>
        <w:tblW w:w="962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6192"/>
        <w:gridCol w:w="3429"/>
      </w:tblGrid>
      <w:tr w:rsidR="00D225B2" w14:paraId="414BAA61" w14:textId="77777777" w:rsidTr="00D225B2">
        <w:trPr>
          <w:cnfStyle w:val="000000100000" w:firstRow="0" w:lastRow="0" w:firstColumn="0" w:lastColumn="0" w:oddVBand="0" w:evenVBand="0" w:oddHBand="1" w:evenHBand="0" w:firstRowFirstColumn="0" w:firstRowLastColumn="0" w:lastRowFirstColumn="0" w:lastRowLastColumn="0"/>
        </w:trPr>
        <w:tc>
          <w:tcPr>
            <w:tcW w:w="6192" w:type="dxa"/>
          </w:tcPr>
          <w:p w14:paraId="3BEF3C6E"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429" w:type="dxa"/>
          </w:tcPr>
          <w:p w14:paraId="63EE1FED"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37C259D6" w14:textId="77777777" w:rsidTr="00D225B2">
        <w:tc>
          <w:tcPr>
            <w:tcW w:w="6192" w:type="dxa"/>
          </w:tcPr>
          <w:p w14:paraId="0ED4189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4.1.1¿La Política Pública cuenta con insumos no financieros suficientes, adecuados y de calidad para realizar las actividades planeadas?</w:t>
            </w:r>
          </w:p>
        </w:tc>
        <w:tc>
          <w:tcPr>
            <w:tcW w:w="3429" w:type="dxa"/>
            <w:shd w:val="clear" w:color="auto" w:fill="FFC000"/>
            <w:vAlign w:val="center"/>
          </w:tcPr>
          <w:p w14:paraId="79BF3788"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2,00</w:t>
            </w:r>
          </w:p>
        </w:tc>
      </w:tr>
      <w:tr w:rsidR="00D225B2" w14:paraId="4C6C26ED" w14:textId="77777777" w:rsidTr="00D225B2">
        <w:trPr>
          <w:cnfStyle w:val="000000100000" w:firstRow="0" w:lastRow="0" w:firstColumn="0" w:lastColumn="0" w:oddVBand="0" w:evenVBand="0" w:oddHBand="1" w:evenHBand="0" w:firstRowFirstColumn="0" w:firstRowLastColumn="0" w:lastRowFirstColumn="0" w:lastRowLastColumn="0"/>
        </w:trPr>
        <w:tc>
          <w:tcPr>
            <w:tcW w:w="6192" w:type="dxa"/>
          </w:tcPr>
          <w:p w14:paraId="35FD434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INSUMOS</w:t>
            </w:r>
          </w:p>
        </w:tc>
        <w:tc>
          <w:tcPr>
            <w:tcW w:w="3429" w:type="dxa"/>
          </w:tcPr>
          <w:p w14:paraId="500AE12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Disponibilidad de insumos</w:t>
            </w:r>
          </w:p>
        </w:tc>
      </w:tr>
      <w:tr w:rsidR="00D225B2" w14:paraId="0CE6FE28" w14:textId="77777777" w:rsidTr="00D225B2">
        <w:tc>
          <w:tcPr>
            <w:tcW w:w="9621" w:type="dxa"/>
            <w:gridSpan w:val="2"/>
          </w:tcPr>
          <w:p w14:paraId="6C1E2DCF"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5CD044A0"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lastRenderedPageBreak/>
              <w:t>¿La disponibilidad y dedicación de recursos humanos es adecuada a las necesidades de la Política Pública?</w:t>
            </w:r>
          </w:p>
          <w:p w14:paraId="3CE593A7"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proporción entre personal de planta y contratistas es adecuada a las necesidades de la Política Pública? ¿El nivel de rotación del personal es adecuado a las necesidades de La Política Pública?</w:t>
            </w:r>
          </w:p>
          <w:p w14:paraId="4E5E4C3A"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activos de la Política Pública son suficientes para facilitar el funcionamiento adecuado de la Política Pública?</w:t>
            </w:r>
          </w:p>
          <w:p w14:paraId="129F2FC1"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tiene identificadas actividades apropiadas para el manejo de activos dentro de La Política Pública?</w:t>
            </w:r>
          </w:p>
          <w:p w14:paraId="7FF7BB0D"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activos intangibles son suficientes para facilitar el funcionamiento adecuado de La Política Pública?</w:t>
            </w:r>
          </w:p>
          <w:p w14:paraId="5DCFEDE9"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¿Las entidades ha identificado posibles alianzas institucionales para la sostenibilidad de la Política Pública?</w:t>
            </w:r>
          </w:p>
        </w:tc>
      </w:tr>
      <w:tr w:rsidR="00D225B2" w14:paraId="640D578F" w14:textId="77777777" w:rsidTr="00D225B2">
        <w:trPr>
          <w:cnfStyle w:val="000000100000" w:firstRow="0" w:lastRow="0" w:firstColumn="0" w:lastColumn="0" w:oddVBand="0" w:evenVBand="0" w:oddHBand="1" w:evenHBand="0" w:firstRowFirstColumn="0" w:firstRowLastColumn="0" w:lastRowFirstColumn="0" w:lastRowLastColumn="0"/>
        </w:trPr>
        <w:tc>
          <w:tcPr>
            <w:tcW w:w="9621" w:type="dxa"/>
            <w:gridSpan w:val="2"/>
          </w:tcPr>
          <w:p w14:paraId="14B0F756"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4.1.2.1 - 4.1.2.6</w:t>
            </w:r>
          </w:p>
        </w:tc>
      </w:tr>
      <w:tr w:rsidR="00D225B2" w14:paraId="063288F2" w14:textId="77777777" w:rsidTr="00D225B2">
        <w:tc>
          <w:tcPr>
            <w:tcW w:w="9621" w:type="dxa"/>
            <w:gridSpan w:val="2"/>
          </w:tcPr>
          <w:p w14:paraId="6EE5076D"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635AD1D0" w14:textId="77777777" w:rsidR="00D225B2" w:rsidRDefault="00000000">
            <w:pPr>
              <w:numPr>
                <w:ilvl w:val="0"/>
                <w:numId w:val="25"/>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implementación de la política pública para personas mayores en el municipio de Pereira enfrenta limitaciones en cuanto a la disponibilidad y dedicación del recurso humano. El personal de planta es insuficiente para cubrir la amplia variedad de acciones por ejecutar, y gran parte del tiempo los contratos de personal no son continuos, lo que genera rotación de contratistas y afecta la continuidad de los procesos. Esta falta de estabilidad en la contratación y la carencia de un equipo permanente y suficiente obstaculizan el desarrollo efectivo de las iniciativas contempladas en la política pública para esta población.</w:t>
            </w:r>
          </w:p>
          <w:p w14:paraId="2E300416" w14:textId="77777777" w:rsidR="00D225B2" w:rsidRDefault="00000000">
            <w:pPr>
              <w:numPr>
                <w:ilvl w:val="0"/>
                <w:numId w:val="25"/>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Aunque la Secretaría de Tecnologías de la Información y la Comunicación, designa funcionarios o contratistas idóneos para realizar acciones y seguimientos a las actividades de la política pública, la disponibilidad y dedicación no es suficiente al tener asignadas otras actividades. </w:t>
            </w:r>
          </w:p>
          <w:p w14:paraId="03198C93" w14:textId="77777777" w:rsidR="00D225B2" w:rsidRDefault="00000000">
            <w:pPr>
              <w:numPr>
                <w:ilvl w:val="0"/>
                <w:numId w:val="25"/>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se tiene identificadas actividades apropiadas para el manejo de activos dentro de La política pública.</w:t>
            </w:r>
          </w:p>
        </w:tc>
      </w:tr>
      <w:tr w:rsidR="00D225B2" w14:paraId="64A747DD" w14:textId="77777777" w:rsidTr="00D225B2">
        <w:trPr>
          <w:cnfStyle w:val="000000100000" w:firstRow="0" w:lastRow="0" w:firstColumn="0" w:lastColumn="0" w:oddVBand="0" w:evenVBand="0" w:oddHBand="1" w:evenHBand="0" w:firstRowFirstColumn="0" w:firstRowLastColumn="0" w:lastRowFirstColumn="0" w:lastRowLastColumn="0"/>
        </w:trPr>
        <w:tc>
          <w:tcPr>
            <w:tcW w:w="9621" w:type="dxa"/>
            <w:gridSpan w:val="2"/>
          </w:tcPr>
          <w:p w14:paraId="5BBC5F77"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Partimos que además de los recursos financieros su implementación requiere insumos tecnológicos y humanos.</w:t>
            </w:r>
          </w:p>
        </w:tc>
      </w:tr>
      <w:tr w:rsidR="00D225B2" w14:paraId="4EC0A400" w14:textId="77777777" w:rsidTr="00D225B2">
        <w:trPr>
          <w:trHeight w:val="580"/>
        </w:trPr>
        <w:tc>
          <w:tcPr>
            <w:tcW w:w="9621" w:type="dxa"/>
            <w:gridSpan w:val="2"/>
          </w:tcPr>
          <w:p w14:paraId="007CCC92"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Es fundamental evaluar si la política pública dispone de los insumos no financieros necesarios, adecuados y de calidad para implementar las acciones previstas de manera efectiva. En este sentido, es recomendable realizar un análisis integral que considere factores como la disponibilidad de recursos humanos capacitados, la coordinación interinstitucional, la infraestructura existente y el acceso a los programas. Asimismo, es clave identificar posibles barreras que puedan afectar la implementación, como la falta de sensibilización, el estigma social o la insuficiencia en la gestión de redes comunitarias.</w:t>
            </w:r>
          </w:p>
        </w:tc>
      </w:tr>
    </w:tbl>
    <w:p w14:paraId="4F607F39" w14:textId="77777777" w:rsidR="00D225B2" w:rsidRDefault="00000000">
      <w:pPr>
        <w:pStyle w:val="Ttulo2"/>
        <w:jc w:val="center"/>
      </w:pPr>
      <w:bookmarkStart w:id="19" w:name="_heading=h.kb13ugi7acwj" w:colFirst="0" w:colLast="0"/>
      <w:bookmarkEnd w:id="19"/>
      <w:r>
        <w:t>Capacidad de ejecución</w:t>
      </w:r>
    </w:p>
    <w:p w14:paraId="43FD903D" w14:textId="77777777" w:rsidR="00D225B2" w:rsidRDefault="00D225B2">
      <w:pPr>
        <w:rPr>
          <w:rFonts w:ascii="Century Gothic" w:eastAsia="Century Gothic" w:hAnsi="Century Gothic" w:cs="Century Gothic"/>
          <w:b/>
          <w:bCs/>
          <w:color w:val="000000"/>
        </w:rPr>
      </w:pPr>
    </w:p>
    <w:p w14:paraId="71934887" w14:textId="1D3F84CD"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27</w:t>
      </w:r>
      <w:r>
        <w:rPr>
          <w:rFonts w:ascii="Century Gothic" w:eastAsia="Century Gothic" w:hAnsi="Century Gothic" w:cs="Century Gothic"/>
          <w:color w:val="000000"/>
        </w:rPr>
        <w:t>.  ¿La Política Pública ha alcanzado el nivel esperado de ejecución de los recursos financieros?</w:t>
      </w:r>
    </w:p>
    <w:tbl>
      <w:tblPr>
        <w:tblStyle w:val="affff3"/>
        <w:tblW w:w="9209"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431"/>
      </w:tblGrid>
      <w:tr w:rsidR="00D225B2" w14:paraId="7C3DC2AA"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A52511D"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lastRenderedPageBreak/>
              <w:t>Pregunta</w:t>
            </w:r>
          </w:p>
        </w:tc>
        <w:tc>
          <w:tcPr>
            <w:tcW w:w="3431" w:type="dxa"/>
          </w:tcPr>
          <w:p w14:paraId="02FE98EF"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69BE2AA2" w14:textId="77777777" w:rsidTr="00D225B2">
        <w:tc>
          <w:tcPr>
            <w:tcW w:w="5778" w:type="dxa"/>
          </w:tcPr>
          <w:p w14:paraId="6861FCA7" w14:textId="77777777" w:rsidR="00D225B2" w:rsidRDefault="00000000">
            <w:pPr>
              <w:numPr>
                <w:ilvl w:val="2"/>
                <w:numId w:val="26"/>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ha alcanzado el nivel esperado de ejecución de los recursos financieros?</w:t>
            </w:r>
          </w:p>
        </w:tc>
        <w:tc>
          <w:tcPr>
            <w:tcW w:w="3431" w:type="dxa"/>
            <w:shd w:val="clear" w:color="auto" w:fill="FFFF00"/>
            <w:vAlign w:val="center"/>
          </w:tcPr>
          <w:p w14:paraId="12267E0B"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3,00</w:t>
            </w:r>
          </w:p>
        </w:tc>
      </w:tr>
      <w:tr w:rsidR="00D225B2" w14:paraId="77A00F2C"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F76835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INSUMOS</w:t>
            </w:r>
          </w:p>
        </w:tc>
        <w:tc>
          <w:tcPr>
            <w:tcW w:w="3431" w:type="dxa"/>
          </w:tcPr>
          <w:p w14:paraId="409A3996"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Uso de los recursos</w:t>
            </w:r>
          </w:p>
        </w:tc>
      </w:tr>
      <w:tr w:rsidR="00D225B2" w14:paraId="1F4D6767" w14:textId="77777777" w:rsidTr="00D225B2">
        <w:tc>
          <w:tcPr>
            <w:tcW w:w="9209" w:type="dxa"/>
            <w:gridSpan w:val="2"/>
          </w:tcPr>
          <w:p w14:paraId="52730976"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223EE516"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¿Ha definido La Política Pública indicadores cuantificables y metas claras para medir el desempeño de la Política Pública en cuanto a la ejecución de recursos financieros?</w:t>
            </w:r>
          </w:p>
          <w:p w14:paraId="61E74213"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¿Se han cumplido las metas de ejecución de recursos financieros?</w:t>
            </w:r>
          </w:p>
          <w:p w14:paraId="7FDEBEDF"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¿La Política Pública ejecuta la totalidad del presupuesto apropiado para la vigencia?</w:t>
            </w:r>
          </w:p>
        </w:tc>
      </w:tr>
      <w:tr w:rsidR="00D225B2" w14:paraId="3338DC62" w14:textId="77777777" w:rsidTr="00D225B2">
        <w:trPr>
          <w:cnfStyle w:val="000000100000" w:firstRow="0" w:lastRow="0" w:firstColumn="0" w:lastColumn="0" w:oddVBand="0" w:evenVBand="0" w:oddHBand="1" w:evenHBand="0" w:firstRowFirstColumn="0" w:firstRowLastColumn="0" w:lastRowFirstColumn="0" w:lastRowLastColumn="0"/>
        </w:trPr>
        <w:tc>
          <w:tcPr>
            <w:tcW w:w="9209" w:type="dxa"/>
            <w:gridSpan w:val="2"/>
          </w:tcPr>
          <w:p w14:paraId="77848D97"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4.2.1.1 - 4.2.1.3</w:t>
            </w:r>
          </w:p>
        </w:tc>
      </w:tr>
      <w:tr w:rsidR="00D225B2" w14:paraId="5FF6A1BA" w14:textId="77777777" w:rsidTr="00D225B2">
        <w:trPr>
          <w:trHeight w:val="1040"/>
        </w:trPr>
        <w:tc>
          <w:tcPr>
            <w:tcW w:w="9209" w:type="dxa"/>
            <w:gridSpan w:val="2"/>
          </w:tcPr>
          <w:p w14:paraId="276B5F4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w:t>
            </w:r>
          </w:p>
          <w:p w14:paraId="5D326800" w14:textId="77777777" w:rsidR="00D225B2" w:rsidRDefault="00000000">
            <w:pPr>
              <w:numPr>
                <w:ilvl w:val="0"/>
                <w:numId w:val="27"/>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Hace parte del reglamento, pero debe ser más detallado para la transparencia en la ejecución de la política. </w:t>
            </w:r>
          </w:p>
          <w:p w14:paraId="71CCBFF5" w14:textId="77777777" w:rsidR="00D225B2" w:rsidRDefault="00000000">
            <w:pPr>
              <w:numPr>
                <w:ilvl w:val="0"/>
                <w:numId w:val="27"/>
              </w:numPr>
              <w:spacing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Los indicadores y metas de las políticas públicas se definen en los Planes Operativos.</w:t>
            </w:r>
          </w:p>
          <w:p w14:paraId="56ED12CA" w14:textId="77777777" w:rsidR="00D225B2" w:rsidRDefault="00000000">
            <w:pPr>
              <w:numPr>
                <w:ilvl w:val="0"/>
                <w:numId w:val="27"/>
              </w:num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Secretaría de Tecnologías de la Información y la Comunicación, enfoca las acciones realizadas en las Políticas Públicas, en sus metas definidas en el Plan de Desarrollo, pero al ser actividades transversales no se establecen como acciones puntuales en sus planes de acción.</w:t>
            </w:r>
          </w:p>
        </w:tc>
      </w:tr>
      <w:tr w:rsidR="00D225B2" w14:paraId="14742290" w14:textId="77777777" w:rsidTr="00D225B2">
        <w:trPr>
          <w:cnfStyle w:val="000000100000" w:firstRow="0" w:lastRow="0" w:firstColumn="0" w:lastColumn="0" w:oddVBand="0" w:evenVBand="0" w:oddHBand="1" w:evenHBand="0" w:firstRowFirstColumn="0" w:firstRowLastColumn="0" w:lastRowFirstColumn="0" w:lastRowLastColumn="0"/>
        </w:trPr>
        <w:tc>
          <w:tcPr>
            <w:tcW w:w="9209" w:type="dxa"/>
            <w:gridSpan w:val="2"/>
          </w:tcPr>
          <w:p w14:paraId="13A74E51"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 Política Pública tiene indicadores de resultados lo que a su vez refleja los logros desde el componente financiero.</w:t>
            </w:r>
          </w:p>
        </w:tc>
      </w:tr>
      <w:tr w:rsidR="00D225B2" w14:paraId="3B964456" w14:textId="77777777" w:rsidTr="00D225B2">
        <w:tc>
          <w:tcPr>
            <w:tcW w:w="9209" w:type="dxa"/>
            <w:gridSpan w:val="2"/>
          </w:tcPr>
          <w:p w14:paraId="465EBD70"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Es importante buscar alcanzar el nivel esperado de ejecución de los recursos financieros, ya que esto reflejaría una gestión eficiente y comprometida con las necesidades de la población. Esta ejecución es fundamental para garantizar el acceso oportuno a servicios que se le brinda al adulto mayor. La correcta asignación de recursos es un indicativo de que las estrategias y acciones implementadas están alineadas con los objetivos planteados. Es recomendable continuar monitoreando el impacto de estas inversiones para determinar si la asignación financiera se traduce efectivamente en mejoras en la calidad de vida de los habitantes. Asimismo, es clave mantener la articulación con otros actores institucionales y comunitarios para reforzar las acciones de prevención y atención integral. La sostenibilidad de estas políticas debe contemplar no solo la ejecución presupuestal, sino también el fortalecimiento de programas y la atención continua a largo plazo para abordar todas las problemáticas que enfrentan o tienen los adultos mayores.</w:t>
            </w:r>
          </w:p>
        </w:tc>
      </w:tr>
    </w:tbl>
    <w:p w14:paraId="0EC85822" w14:textId="77777777" w:rsidR="00D225B2" w:rsidRDefault="00D225B2">
      <w:pPr>
        <w:tabs>
          <w:tab w:val="left" w:pos="3855"/>
        </w:tabs>
        <w:spacing w:line="360" w:lineRule="auto"/>
        <w:jc w:val="both"/>
        <w:rPr>
          <w:rFonts w:ascii="Century Gothic" w:eastAsia="Century Gothic" w:hAnsi="Century Gothic" w:cs="Century Gothic"/>
        </w:rPr>
      </w:pPr>
    </w:p>
    <w:p w14:paraId="36E9CF5E" w14:textId="77777777" w:rsidR="00D225B2" w:rsidRDefault="00000000">
      <w:pPr>
        <w:pStyle w:val="Ttulo2"/>
        <w:jc w:val="center"/>
      </w:pPr>
      <w:bookmarkStart w:id="20" w:name="_heading=h.di1qy49465be" w:colFirst="0" w:colLast="0"/>
      <w:bookmarkEnd w:id="20"/>
      <w:r>
        <w:t>Distribución de insumos</w:t>
      </w:r>
    </w:p>
    <w:p w14:paraId="42C519C5" w14:textId="68E48FC0" w:rsidR="00D225B2" w:rsidRDefault="00000000">
      <w:pPr>
        <w:keepNext/>
        <w:spacing w:after="200"/>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28</w:t>
      </w:r>
      <w:r>
        <w:rPr>
          <w:rFonts w:ascii="Century Gothic" w:eastAsia="Century Gothic" w:hAnsi="Century Gothic" w:cs="Century Gothic"/>
          <w:color w:val="000000"/>
        </w:rPr>
        <w:t>. ¿Los criterios de uso, asignación y distribución de insumos reflejan los objetivos estratégicos de la Política Pública?</w:t>
      </w:r>
    </w:p>
    <w:tbl>
      <w:tblPr>
        <w:tblStyle w:val="affff4"/>
        <w:tblW w:w="9209"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431"/>
      </w:tblGrid>
      <w:tr w:rsidR="00D225B2" w14:paraId="4439099A"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1E7A857E"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431" w:type="dxa"/>
          </w:tcPr>
          <w:p w14:paraId="5D5FEDF7"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03F9AFF5" w14:textId="77777777" w:rsidTr="00D225B2">
        <w:tc>
          <w:tcPr>
            <w:tcW w:w="5778" w:type="dxa"/>
          </w:tcPr>
          <w:p w14:paraId="5B322FD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4.2.2¿Los criterios de uso, asignación y distribución de insumos reflejan los objetivos estratégicos de la Política Pública?</w:t>
            </w:r>
          </w:p>
        </w:tc>
        <w:tc>
          <w:tcPr>
            <w:tcW w:w="3431" w:type="dxa"/>
            <w:shd w:val="clear" w:color="auto" w:fill="FF0000"/>
            <w:vAlign w:val="center"/>
          </w:tcPr>
          <w:p w14:paraId="2F62FFBD"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1,00</w:t>
            </w:r>
          </w:p>
        </w:tc>
      </w:tr>
      <w:tr w:rsidR="00D225B2" w14:paraId="2E2A63BD"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1CE0099F"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INSUMOS</w:t>
            </w:r>
          </w:p>
        </w:tc>
        <w:tc>
          <w:tcPr>
            <w:tcW w:w="3431" w:type="dxa"/>
          </w:tcPr>
          <w:p w14:paraId="59DDD46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Uso de los recursos</w:t>
            </w:r>
          </w:p>
        </w:tc>
      </w:tr>
      <w:tr w:rsidR="00D225B2" w14:paraId="11F0A67D" w14:textId="77777777" w:rsidTr="00D225B2">
        <w:tc>
          <w:tcPr>
            <w:tcW w:w="9209" w:type="dxa"/>
            <w:gridSpan w:val="2"/>
          </w:tcPr>
          <w:p w14:paraId="2B4107DA"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78D706E4"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distribución de recursos entre los objetivos responde a las prioridades estratégicas de la Política Pública (y a las respectivas metas, si existen)?</w:t>
            </w:r>
          </w:p>
          <w:p w14:paraId="6C304AB7"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distribución de recursos entre bienes y servicios responde a las prioridades estratégicas de la Política Pública (y a las respectivas metas, si existen)?</w:t>
            </w:r>
          </w:p>
          <w:p w14:paraId="13AF5248"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distribución de recursos entre las entidades responde a los objetivos estratégicos de la Política Pública (y a las respectivas metas, si existen)?</w:t>
            </w:r>
          </w:p>
          <w:p w14:paraId="47F45B1D"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identifican bienes y servicios o propósitos claramente sobre financiados o sub financiados?</w:t>
            </w:r>
          </w:p>
          <w:p w14:paraId="045841E7"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¿Existen mecanismos que vinculan la toma de decisiones presupuestales al cumplimiento de los resultados (cumplimento de metas)? ¿Los requerimientos de recursos adicionales responden al cumplimiento de metas?</w:t>
            </w:r>
          </w:p>
          <w:p w14:paraId="48E4F0A4"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entidad puede mostrar cómo se distribuye el gasto ejecutado de la Política pública por focalización, bienes y servicios, producción y entrega?</w:t>
            </w:r>
          </w:p>
        </w:tc>
      </w:tr>
      <w:tr w:rsidR="00D225B2" w14:paraId="391531A8" w14:textId="77777777" w:rsidTr="00D225B2">
        <w:trPr>
          <w:cnfStyle w:val="000000100000" w:firstRow="0" w:lastRow="0" w:firstColumn="0" w:lastColumn="0" w:oddVBand="0" w:evenVBand="0" w:oddHBand="1" w:evenHBand="0" w:firstRowFirstColumn="0" w:firstRowLastColumn="0" w:lastRowFirstColumn="0" w:lastRowLastColumn="0"/>
        </w:trPr>
        <w:tc>
          <w:tcPr>
            <w:tcW w:w="9209" w:type="dxa"/>
            <w:gridSpan w:val="2"/>
          </w:tcPr>
          <w:p w14:paraId="582FB3E5"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4.2.2.1 - 4.2.2.6</w:t>
            </w:r>
          </w:p>
        </w:tc>
      </w:tr>
      <w:tr w:rsidR="00D225B2" w14:paraId="0EC7E4BF" w14:textId="77777777" w:rsidTr="00D225B2">
        <w:tc>
          <w:tcPr>
            <w:tcW w:w="9209" w:type="dxa"/>
            <w:gridSpan w:val="2"/>
          </w:tcPr>
          <w:p w14:paraId="7D1ECF3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2200ABB4"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implementación de la política pública para personas mayores en el municipio de Pereira enfrenta limitaciones en cuanto a la disponibilidad y dedicación del recurso humano. El personal de planta es insuficiente para cubrir la amplia variedad de acciones por ejecutar, y gran parte del tiempo los contratos de personal no son continuos, lo que genera rotación de contratistas y afecta la continuidad de los procesos. Esta falta de estabilidad en la contratación y la carencia de un equipo permanente y suficiente obstaculizan el desarrollo efectivo de las iniciativas contempladas en la política pública para esta población.</w:t>
            </w:r>
          </w:p>
        </w:tc>
      </w:tr>
      <w:tr w:rsidR="00D225B2" w14:paraId="6629D7E0" w14:textId="77777777" w:rsidTr="00D225B2">
        <w:trPr>
          <w:cnfStyle w:val="000000100000" w:firstRow="0" w:lastRow="0" w:firstColumn="0" w:lastColumn="0" w:oddVBand="0" w:evenVBand="0" w:oddHBand="1" w:evenHBand="0" w:firstRowFirstColumn="0" w:firstRowLastColumn="0" w:lastRowFirstColumn="0" w:lastRowLastColumn="0"/>
        </w:trPr>
        <w:tc>
          <w:tcPr>
            <w:tcW w:w="9209" w:type="dxa"/>
            <w:gridSpan w:val="2"/>
          </w:tcPr>
          <w:p w14:paraId="259F2A63"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 Política </w:t>
            </w:r>
            <w:proofErr w:type="gramStart"/>
            <w:r>
              <w:rPr>
                <w:rFonts w:ascii="Century Gothic" w:eastAsia="Century Gothic" w:hAnsi="Century Gothic" w:cs="Century Gothic"/>
                <w:color w:val="000000"/>
              </w:rPr>
              <w:t>Pública  tiene</w:t>
            </w:r>
            <w:proofErr w:type="gramEnd"/>
            <w:r>
              <w:rPr>
                <w:rFonts w:ascii="Century Gothic" w:eastAsia="Century Gothic" w:hAnsi="Century Gothic" w:cs="Century Gothic"/>
                <w:color w:val="000000"/>
              </w:rPr>
              <w:t xml:space="preserve"> recursos financieros en su gran mayoría propios por cada entidad que participa en ella, tiene objetivos y categorías que </w:t>
            </w:r>
            <w:proofErr w:type="gramStart"/>
            <w:r>
              <w:rPr>
                <w:rFonts w:ascii="Century Gothic" w:eastAsia="Century Gothic" w:hAnsi="Century Gothic" w:cs="Century Gothic"/>
                <w:color w:val="000000"/>
              </w:rPr>
              <w:t>reflejan  el</w:t>
            </w:r>
            <w:proofErr w:type="gramEnd"/>
            <w:r>
              <w:rPr>
                <w:rFonts w:ascii="Century Gothic" w:eastAsia="Century Gothic" w:hAnsi="Century Gothic" w:cs="Century Gothic"/>
                <w:color w:val="000000"/>
              </w:rPr>
              <w:t xml:space="preserve"> cumplimiento de las acciones, por </w:t>
            </w:r>
            <w:proofErr w:type="gramStart"/>
            <w:r>
              <w:rPr>
                <w:rFonts w:ascii="Century Gothic" w:eastAsia="Century Gothic" w:hAnsi="Century Gothic" w:cs="Century Gothic"/>
                <w:color w:val="000000"/>
              </w:rPr>
              <w:t>tanto</w:t>
            </w:r>
            <w:proofErr w:type="gramEnd"/>
            <w:r>
              <w:rPr>
                <w:rFonts w:ascii="Century Gothic" w:eastAsia="Century Gothic" w:hAnsi="Century Gothic" w:cs="Century Gothic"/>
                <w:color w:val="000000"/>
              </w:rPr>
              <w:t xml:space="preserve"> es importante reforzar criterios de uso o asignación de insumos.</w:t>
            </w:r>
          </w:p>
        </w:tc>
      </w:tr>
      <w:tr w:rsidR="00D225B2" w14:paraId="67CF5F72" w14:textId="77777777" w:rsidTr="00D225B2">
        <w:tc>
          <w:tcPr>
            <w:tcW w:w="9209" w:type="dxa"/>
            <w:gridSpan w:val="2"/>
          </w:tcPr>
          <w:p w14:paraId="6E4BAA41"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En el contexto de la Política Pública los criterios de uso, asignación y distribución de insumos deben estar alineados con los objetivos estratégicos planteados en dicha política, como el acceso equitativo, la prevención, el tratamiento integral y la atención oportuna a la población afectada. La asignación de recursos debe responder a las necesidades identificadas. Esto requiere una planificación que considere factores socioeconómicos, epidemiológicos y geográficos para asegurar una cobertura adecuada y evitar brechas en el acceso.</w:t>
            </w:r>
          </w:p>
        </w:tc>
      </w:tr>
    </w:tbl>
    <w:p w14:paraId="198D7E8B" w14:textId="77777777" w:rsidR="00D225B2" w:rsidRDefault="00000000">
      <w:pPr>
        <w:pStyle w:val="Ttulo2"/>
        <w:jc w:val="center"/>
      </w:pPr>
      <w:r>
        <w:lastRenderedPageBreak/>
        <w:t>Evaluación de los Resultados de la Política Pública de Adulto Mayor - Cobertura</w:t>
      </w:r>
    </w:p>
    <w:p w14:paraId="643C6413" w14:textId="760AF77F" w:rsidR="00D225B2" w:rsidRDefault="00000000">
      <w:pPr>
        <w:spacing w:line="259" w:lineRule="auto"/>
        <w:jc w:val="both"/>
        <w:rPr>
          <w:rFonts w:ascii="Century Gothic" w:eastAsia="Century Gothic" w:hAnsi="Century Gothic" w:cs="Century Gothic"/>
          <w:b/>
          <w:bCs/>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29</w:t>
      </w:r>
      <w:r>
        <w:rPr>
          <w:rFonts w:ascii="Century Gothic" w:eastAsia="Century Gothic" w:hAnsi="Century Gothic" w:cs="Century Gothic"/>
          <w:color w:val="000000"/>
        </w:rPr>
        <w:t>. ¿La Política Pública ha cumplido con los niveles necesarios /establecidos de cobertura?</w:t>
      </w:r>
    </w:p>
    <w:tbl>
      <w:tblPr>
        <w:tblStyle w:val="affff5"/>
        <w:tblW w:w="9498" w:type="dxa"/>
        <w:tblInd w:w="-147"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925"/>
        <w:gridCol w:w="3573"/>
      </w:tblGrid>
      <w:tr w:rsidR="00D225B2" w14:paraId="2570B548" w14:textId="77777777" w:rsidTr="00D225B2">
        <w:trPr>
          <w:cnfStyle w:val="000000100000" w:firstRow="0" w:lastRow="0" w:firstColumn="0" w:lastColumn="0" w:oddVBand="0" w:evenVBand="0" w:oddHBand="1" w:evenHBand="0" w:firstRowFirstColumn="0" w:firstRowLastColumn="0" w:lastRowFirstColumn="0" w:lastRowLastColumn="0"/>
        </w:trPr>
        <w:tc>
          <w:tcPr>
            <w:tcW w:w="5925" w:type="dxa"/>
          </w:tcPr>
          <w:p w14:paraId="7BD814F9"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Pregunta</w:t>
            </w:r>
          </w:p>
        </w:tc>
        <w:tc>
          <w:tcPr>
            <w:tcW w:w="3573" w:type="dxa"/>
          </w:tcPr>
          <w:p w14:paraId="2BA9A020"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color w:val="000000"/>
              </w:rPr>
              <w:t>Puntaje a la Pregunta</w:t>
            </w:r>
          </w:p>
        </w:tc>
      </w:tr>
      <w:tr w:rsidR="00D225B2" w14:paraId="38576334" w14:textId="77777777" w:rsidTr="00D225B2">
        <w:tc>
          <w:tcPr>
            <w:tcW w:w="5925" w:type="dxa"/>
          </w:tcPr>
          <w:p w14:paraId="6FE753D6" w14:textId="77777777" w:rsidR="00D225B2" w:rsidRDefault="00000000">
            <w:pPr>
              <w:numPr>
                <w:ilvl w:val="2"/>
                <w:numId w:val="28"/>
              </w:numPr>
              <w:spacing w:after="160" w:line="259" w:lineRule="auto"/>
              <w:ind w:left="596" w:hanging="596"/>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ha cumplido con los niveles necesarios /establecidos de cobertura?</w:t>
            </w:r>
          </w:p>
        </w:tc>
        <w:tc>
          <w:tcPr>
            <w:tcW w:w="3573" w:type="dxa"/>
            <w:shd w:val="clear" w:color="auto" w:fill="FFC000"/>
            <w:vAlign w:val="center"/>
          </w:tcPr>
          <w:p w14:paraId="188819ED" w14:textId="77777777" w:rsidR="00D225B2" w:rsidRDefault="00000000">
            <w:pPr>
              <w:spacing w:after="160" w:line="259" w:lineRule="auto"/>
              <w:jc w:val="center"/>
              <w:rPr>
                <w:rFonts w:ascii="Century Gothic" w:eastAsia="Century Gothic" w:hAnsi="Century Gothic" w:cs="Century Gothic"/>
                <w:b/>
                <w:bCs/>
                <w:color w:val="000000"/>
              </w:rPr>
            </w:pPr>
            <w:r>
              <w:rPr>
                <w:rFonts w:ascii="Century Gothic" w:eastAsia="Century Gothic" w:hAnsi="Century Gothic" w:cs="Century Gothic"/>
                <w:b/>
                <w:bCs/>
                <w:sz w:val="28"/>
                <w:szCs w:val="28"/>
              </w:rPr>
              <w:t>2,00</w:t>
            </w:r>
          </w:p>
        </w:tc>
      </w:tr>
      <w:tr w:rsidR="00D225B2" w14:paraId="08E42FB6" w14:textId="77777777" w:rsidTr="00D225B2">
        <w:trPr>
          <w:cnfStyle w:val="000000100000" w:firstRow="0" w:lastRow="0" w:firstColumn="0" w:lastColumn="0" w:oddVBand="0" w:evenVBand="0" w:oddHBand="1" w:evenHBand="0" w:firstRowFirstColumn="0" w:firstRowLastColumn="0" w:lastRowFirstColumn="0" w:lastRowLastColumn="0"/>
        </w:trPr>
        <w:tc>
          <w:tcPr>
            <w:tcW w:w="5925" w:type="dxa"/>
          </w:tcPr>
          <w:p w14:paraId="0B858E0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RESULTADOS DE LA POLÍTICA PÚBLICA</w:t>
            </w:r>
          </w:p>
        </w:tc>
        <w:tc>
          <w:tcPr>
            <w:tcW w:w="3573" w:type="dxa"/>
          </w:tcPr>
          <w:p w14:paraId="1DA61E46"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 xml:space="preserve">Tema: Resultados de la Política Pública a nivel de Bienes y </w:t>
            </w:r>
            <w:proofErr w:type="gramStart"/>
            <w:r>
              <w:rPr>
                <w:rFonts w:ascii="Century Gothic" w:eastAsia="Century Gothic" w:hAnsi="Century Gothic" w:cs="Century Gothic"/>
                <w:b/>
                <w:bCs/>
                <w:color w:val="000000"/>
              </w:rPr>
              <w:t>servicios,  y</w:t>
            </w:r>
            <w:proofErr w:type="gramEnd"/>
            <w:r>
              <w:rPr>
                <w:rFonts w:ascii="Century Gothic" w:eastAsia="Century Gothic" w:hAnsi="Century Gothic" w:cs="Century Gothic"/>
                <w:b/>
                <w:bCs/>
                <w:color w:val="000000"/>
              </w:rPr>
              <w:t xml:space="preserve"> cobertura</w:t>
            </w:r>
          </w:p>
        </w:tc>
      </w:tr>
      <w:tr w:rsidR="00D225B2" w14:paraId="47123807" w14:textId="77777777" w:rsidTr="00D225B2">
        <w:trPr>
          <w:trHeight w:val="416"/>
        </w:trPr>
        <w:tc>
          <w:tcPr>
            <w:tcW w:w="9498" w:type="dxa"/>
            <w:gridSpan w:val="2"/>
          </w:tcPr>
          <w:p w14:paraId="35070926"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69F6BAD6"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da resultados en cuanto a los niveles de cobertura?</w:t>
            </w:r>
          </w:p>
          <w:p w14:paraId="396AA13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cumple con las metas establecidas en cuanto a cobertura de beneficiarios (directos e indirectos)?</w:t>
            </w:r>
          </w:p>
          <w:p w14:paraId="4AB8D13E"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cumple con las metas establecidas para la producción de los bienes y servicios específicos?</w:t>
            </w:r>
          </w:p>
          <w:p w14:paraId="2F400BD2"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¿El nivel de cobertura de la población objetivo demuestra mejoras en el tiempo?</w:t>
            </w:r>
          </w:p>
        </w:tc>
      </w:tr>
      <w:tr w:rsidR="00D225B2" w14:paraId="07960B6A" w14:textId="77777777" w:rsidTr="00D225B2">
        <w:trPr>
          <w:cnfStyle w:val="000000100000" w:firstRow="0" w:lastRow="0" w:firstColumn="0" w:lastColumn="0" w:oddVBand="0" w:evenVBand="0" w:oddHBand="1" w:evenHBand="0" w:firstRowFirstColumn="0" w:firstRowLastColumn="0" w:lastRowFirstColumn="0" w:lastRowLastColumn="0"/>
        </w:trPr>
        <w:tc>
          <w:tcPr>
            <w:tcW w:w="9498" w:type="dxa"/>
            <w:gridSpan w:val="2"/>
          </w:tcPr>
          <w:p w14:paraId="20FC3BFD"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5.1.1.1 - 5.1.1.4</w:t>
            </w:r>
          </w:p>
        </w:tc>
      </w:tr>
      <w:tr w:rsidR="00D225B2" w14:paraId="7576BADF" w14:textId="77777777" w:rsidTr="00D225B2">
        <w:tc>
          <w:tcPr>
            <w:tcW w:w="9498" w:type="dxa"/>
            <w:gridSpan w:val="2"/>
          </w:tcPr>
          <w:p w14:paraId="2240A55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2512FD07"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teniendo en cuenta que la población adulta mayor cada año incrementa, aun se permanece con cifras de atención muy similares a las de hace 5 años que se inició la implementación.</w:t>
            </w:r>
          </w:p>
          <w:p w14:paraId="6481BEE5"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Aun falta realizar acciones que impacten a mayor parte de la población adulta mayor</w:t>
            </w:r>
          </w:p>
          <w:p w14:paraId="608550B9"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porque se deben replantear las metas y tener claro que bienes y servicios se deben brindar para la población</w:t>
            </w:r>
          </w:p>
        </w:tc>
      </w:tr>
      <w:tr w:rsidR="00D225B2" w14:paraId="03C5F688" w14:textId="77777777" w:rsidTr="00D225B2">
        <w:trPr>
          <w:cnfStyle w:val="000000100000" w:firstRow="0" w:lastRow="0" w:firstColumn="0" w:lastColumn="0" w:oddVBand="0" w:evenVBand="0" w:oddHBand="1" w:evenHBand="0" w:firstRowFirstColumn="0" w:firstRowLastColumn="0" w:lastRowFirstColumn="0" w:lastRowLastColumn="0"/>
        </w:trPr>
        <w:tc>
          <w:tcPr>
            <w:tcW w:w="9498" w:type="dxa"/>
            <w:gridSpan w:val="2"/>
          </w:tcPr>
          <w:p w14:paraId="66EBEBE7"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Es importante reforzar el desarrollo de </w:t>
            </w:r>
            <w:proofErr w:type="gramStart"/>
            <w:r>
              <w:rPr>
                <w:rFonts w:ascii="Century Gothic" w:eastAsia="Century Gothic" w:hAnsi="Century Gothic" w:cs="Century Gothic"/>
                <w:color w:val="000000"/>
              </w:rPr>
              <w:t>los  indicadores</w:t>
            </w:r>
            <w:proofErr w:type="gramEnd"/>
            <w:r>
              <w:rPr>
                <w:rFonts w:ascii="Century Gothic" w:eastAsia="Century Gothic" w:hAnsi="Century Gothic" w:cs="Century Gothic"/>
                <w:color w:val="000000"/>
              </w:rPr>
              <w:t xml:space="preserve"> que cuantifiquen la cobertura de los beneficiarios.</w:t>
            </w:r>
          </w:p>
        </w:tc>
      </w:tr>
      <w:tr w:rsidR="00D225B2" w14:paraId="0514C6D7" w14:textId="77777777" w:rsidTr="00D225B2">
        <w:trPr>
          <w:trHeight w:val="280"/>
        </w:trPr>
        <w:tc>
          <w:tcPr>
            <w:tcW w:w="9498" w:type="dxa"/>
            <w:gridSpan w:val="2"/>
          </w:tcPr>
          <w:p w14:paraId="5C8F6B50"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Se recomienda realizar un análisis detallado sobre la implementación de la política pública para determinar si ha alcanzado los niveles de cobertura establecidos. Es fundamental evaluar los recursos, programas y estrategias implementadas, identificando posibles brechas en el acceso a los servicios que se le brinda a los adultos mayores. Este análisis permitirá ajustar las acciones públicas, optimizar recursos y garantizar una atención integral y oportuna para toda la población que lo requiere.</w:t>
            </w:r>
          </w:p>
        </w:tc>
      </w:tr>
    </w:tbl>
    <w:p w14:paraId="091CD35E" w14:textId="77777777" w:rsidR="00D225B2" w:rsidRDefault="00D225B2">
      <w:pPr>
        <w:tabs>
          <w:tab w:val="left" w:pos="3855"/>
        </w:tabs>
        <w:spacing w:line="360" w:lineRule="auto"/>
        <w:jc w:val="both"/>
        <w:rPr>
          <w:rFonts w:ascii="Century Gothic" w:eastAsia="Century Gothic" w:hAnsi="Century Gothic" w:cs="Century Gothic"/>
        </w:rPr>
      </w:pPr>
    </w:p>
    <w:p w14:paraId="31E56589" w14:textId="6A317833" w:rsidR="00D225B2" w:rsidRDefault="00000000">
      <w:pPr>
        <w:keepNext/>
        <w:spacing w:after="200"/>
        <w:rPr>
          <w:rFonts w:ascii="Century Gothic" w:eastAsia="Century Gothic" w:hAnsi="Century Gothic" w:cs="Century Gothic"/>
          <w:color w:val="000000"/>
        </w:rPr>
      </w:pPr>
      <w:r>
        <w:rPr>
          <w:rFonts w:ascii="Century Gothic" w:eastAsia="Century Gothic" w:hAnsi="Century Gothic" w:cs="Century Gothic"/>
          <w:color w:val="000000"/>
        </w:rPr>
        <w:t>Tabla 3</w:t>
      </w:r>
      <w:r w:rsidR="00C020BE">
        <w:rPr>
          <w:rFonts w:ascii="Century Gothic" w:eastAsia="Century Gothic" w:hAnsi="Century Gothic" w:cs="Century Gothic"/>
          <w:color w:val="000000"/>
        </w:rPr>
        <w:t>0</w:t>
      </w:r>
      <w:r>
        <w:rPr>
          <w:rFonts w:ascii="Century Gothic" w:eastAsia="Century Gothic" w:hAnsi="Century Gothic" w:cs="Century Gothic"/>
          <w:color w:val="000000"/>
        </w:rPr>
        <w:t>. ¿Los beneficiarios usan los bienes y servicios entregados?</w:t>
      </w:r>
    </w:p>
    <w:tbl>
      <w:tblPr>
        <w:tblStyle w:val="affff6"/>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7B6710B6"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48750EF0"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4DCAE2AE"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51E0D0E1" w14:textId="77777777" w:rsidTr="00D225B2">
        <w:tc>
          <w:tcPr>
            <w:tcW w:w="5778" w:type="dxa"/>
          </w:tcPr>
          <w:p w14:paraId="3BF91EB6" w14:textId="77777777" w:rsidR="00D225B2" w:rsidRDefault="00000000">
            <w:pPr>
              <w:numPr>
                <w:ilvl w:val="2"/>
                <w:numId w:val="28"/>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¿Los beneficiarios usan los bienes y servicios entregados?</w:t>
            </w:r>
          </w:p>
        </w:tc>
        <w:tc>
          <w:tcPr>
            <w:tcW w:w="3573" w:type="dxa"/>
            <w:shd w:val="clear" w:color="auto" w:fill="FFFF00"/>
            <w:vAlign w:val="center"/>
          </w:tcPr>
          <w:p w14:paraId="5F1C0B0D"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3,00</w:t>
            </w:r>
          </w:p>
        </w:tc>
      </w:tr>
      <w:tr w:rsidR="00D225B2" w14:paraId="0073F3D0"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8BA3BCE"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RESULTADOS DE LA POLÍTICA PÚBLICA</w:t>
            </w:r>
          </w:p>
        </w:tc>
        <w:tc>
          <w:tcPr>
            <w:tcW w:w="3573" w:type="dxa"/>
          </w:tcPr>
          <w:p w14:paraId="5B950F2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 xml:space="preserve">Tema: Resultados de la Política Pública a nivel de Bienes y </w:t>
            </w:r>
            <w:proofErr w:type="gramStart"/>
            <w:r>
              <w:rPr>
                <w:rFonts w:ascii="Century Gothic" w:eastAsia="Century Gothic" w:hAnsi="Century Gothic" w:cs="Century Gothic"/>
                <w:b/>
                <w:bCs/>
                <w:color w:val="000000"/>
              </w:rPr>
              <w:t>servicios,  y</w:t>
            </w:r>
            <w:proofErr w:type="gramEnd"/>
            <w:r>
              <w:rPr>
                <w:rFonts w:ascii="Century Gothic" w:eastAsia="Century Gothic" w:hAnsi="Century Gothic" w:cs="Century Gothic"/>
                <w:b/>
                <w:bCs/>
                <w:color w:val="000000"/>
              </w:rPr>
              <w:t xml:space="preserve"> cobertura</w:t>
            </w:r>
          </w:p>
        </w:tc>
      </w:tr>
      <w:tr w:rsidR="00D225B2" w14:paraId="74BD3FE3" w14:textId="77777777" w:rsidTr="00D225B2">
        <w:tc>
          <w:tcPr>
            <w:tcW w:w="9351" w:type="dxa"/>
            <w:gridSpan w:val="2"/>
          </w:tcPr>
          <w:p w14:paraId="7B5D2A75"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4032B7AD"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¿Puede La Política Pública demostrar que los beneficiarios utilizan los bienes y servicios en la manera prevista por la misma?</w:t>
            </w:r>
          </w:p>
        </w:tc>
      </w:tr>
      <w:tr w:rsidR="00D225B2" w14:paraId="53A222D6"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1B48D1B7"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5.1.2.1 - 5.1.2.1</w:t>
            </w:r>
          </w:p>
        </w:tc>
      </w:tr>
      <w:tr w:rsidR="00D225B2" w14:paraId="7F715F97" w14:textId="77777777" w:rsidTr="00D225B2">
        <w:tc>
          <w:tcPr>
            <w:tcW w:w="9351" w:type="dxa"/>
            <w:gridSpan w:val="2"/>
          </w:tcPr>
          <w:p w14:paraId="0E1F3EEA"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5FBD624F"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demuestra que los beneficiarios utilizan los bienes y servicios en la manera prevista desde el registro de beneficiarios en las bases de datos.</w:t>
            </w:r>
          </w:p>
        </w:tc>
      </w:tr>
      <w:tr w:rsidR="00D225B2" w14:paraId="64103093"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3B6D1D77"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 Política Pública puede presentar resultados, referentes a este tema no ha realizado estudios o investigaciones de percepción o validación ciudadana al respecto.</w:t>
            </w:r>
          </w:p>
        </w:tc>
      </w:tr>
      <w:tr w:rsidR="00D225B2" w14:paraId="7BE27FF0" w14:textId="77777777" w:rsidTr="00D225B2">
        <w:tc>
          <w:tcPr>
            <w:tcW w:w="9351" w:type="dxa"/>
            <w:gridSpan w:val="2"/>
          </w:tcPr>
          <w:p w14:paraId="5C246924"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Hacer encuestas periódicas de percepción y satisfacción de los beneficiarios de la Política Pública</w:t>
            </w:r>
            <w:r>
              <w:rPr>
                <w:rFonts w:ascii="Century Gothic" w:eastAsia="Century Gothic" w:hAnsi="Century Gothic" w:cs="Century Gothic"/>
                <w:b/>
                <w:bCs/>
                <w:color w:val="000000"/>
              </w:rPr>
              <w:t xml:space="preserve"> </w:t>
            </w:r>
            <w:r>
              <w:rPr>
                <w:rFonts w:ascii="Century Gothic" w:eastAsia="Century Gothic" w:hAnsi="Century Gothic" w:cs="Century Gothic"/>
                <w:color w:val="000000"/>
              </w:rPr>
              <w:t>con el objetivo de medir aspectos relevantes.</w:t>
            </w:r>
          </w:p>
        </w:tc>
      </w:tr>
    </w:tbl>
    <w:p w14:paraId="3B530FAD" w14:textId="77777777" w:rsidR="00D225B2" w:rsidRDefault="00D225B2">
      <w:pPr>
        <w:keepNext/>
        <w:spacing w:after="200"/>
        <w:jc w:val="both"/>
        <w:rPr>
          <w:rFonts w:ascii="Century Gothic" w:eastAsia="Century Gothic" w:hAnsi="Century Gothic" w:cs="Century Gothic"/>
          <w:color w:val="000000"/>
        </w:rPr>
      </w:pPr>
    </w:p>
    <w:p w14:paraId="7C8D327D" w14:textId="6C6D71C6"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Tabla 3</w:t>
      </w:r>
      <w:r w:rsidR="00C020BE">
        <w:rPr>
          <w:rFonts w:ascii="Century Gothic" w:eastAsia="Century Gothic" w:hAnsi="Century Gothic" w:cs="Century Gothic"/>
          <w:color w:val="000000"/>
        </w:rPr>
        <w:t>1</w:t>
      </w:r>
      <w:r>
        <w:rPr>
          <w:rFonts w:ascii="Century Gothic" w:eastAsia="Century Gothic" w:hAnsi="Century Gothic" w:cs="Century Gothic"/>
          <w:color w:val="000000"/>
        </w:rPr>
        <w:t>. ¿La Política Pública atiende realmente a la población objetivo?</w:t>
      </w:r>
    </w:p>
    <w:tbl>
      <w:tblPr>
        <w:tblStyle w:val="affff7"/>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29788851"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4FD6F306"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043612B6"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32664A58" w14:textId="77777777" w:rsidTr="00D225B2">
        <w:tc>
          <w:tcPr>
            <w:tcW w:w="5778" w:type="dxa"/>
          </w:tcPr>
          <w:p w14:paraId="101247BF" w14:textId="77777777" w:rsidR="00D225B2" w:rsidRDefault="00000000">
            <w:pPr>
              <w:numPr>
                <w:ilvl w:val="2"/>
                <w:numId w:val="28"/>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atiende realmente a la población objetivo?</w:t>
            </w:r>
          </w:p>
        </w:tc>
        <w:tc>
          <w:tcPr>
            <w:tcW w:w="3573" w:type="dxa"/>
            <w:shd w:val="clear" w:color="auto" w:fill="FFFF00"/>
            <w:vAlign w:val="center"/>
          </w:tcPr>
          <w:p w14:paraId="28572655"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3,00</w:t>
            </w:r>
          </w:p>
        </w:tc>
      </w:tr>
      <w:tr w:rsidR="00D225B2" w14:paraId="6B96ABD1" w14:textId="77777777" w:rsidTr="00D225B2">
        <w:trPr>
          <w:cnfStyle w:val="000000100000" w:firstRow="0" w:lastRow="0" w:firstColumn="0" w:lastColumn="0" w:oddVBand="0" w:evenVBand="0" w:oddHBand="1" w:evenHBand="0" w:firstRowFirstColumn="0" w:firstRowLastColumn="0" w:lastRowFirstColumn="0" w:lastRowLastColumn="0"/>
          <w:trHeight w:val="922"/>
        </w:trPr>
        <w:tc>
          <w:tcPr>
            <w:tcW w:w="5778" w:type="dxa"/>
          </w:tcPr>
          <w:p w14:paraId="193EE60A"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RESULTADOS DE LA POLÍTICA PÚBLICA</w:t>
            </w:r>
          </w:p>
        </w:tc>
        <w:tc>
          <w:tcPr>
            <w:tcW w:w="3573" w:type="dxa"/>
          </w:tcPr>
          <w:p w14:paraId="1D0BDFD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 xml:space="preserve">Tema: Resultados de la Política Pública a nivel de Bienes y </w:t>
            </w:r>
            <w:proofErr w:type="gramStart"/>
            <w:r>
              <w:rPr>
                <w:rFonts w:ascii="Century Gothic" w:eastAsia="Century Gothic" w:hAnsi="Century Gothic" w:cs="Century Gothic"/>
                <w:b/>
                <w:bCs/>
                <w:color w:val="000000"/>
              </w:rPr>
              <w:t>servicios,  y</w:t>
            </w:r>
            <w:proofErr w:type="gramEnd"/>
            <w:r>
              <w:rPr>
                <w:rFonts w:ascii="Century Gothic" w:eastAsia="Century Gothic" w:hAnsi="Century Gothic" w:cs="Century Gothic"/>
                <w:b/>
                <w:bCs/>
                <w:color w:val="000000"/>
              </w:rPr>
              <w:t xml:space="preserve"> cobertura</w:t>
            </w:r>
          </w:p>
        </w:tc>
      </w:tr>
      <w:tr w:rsidR="00D225B2" w14:paraId="54F3B383" w14:textId="77777777" w:rsidTr="00D225B2">
        <w:tc>
          <w:tcPr>
            <w:tcW w:w="9351" w:type="dxa"/>
            <w:gridSpan w:val="2"/>
          </w:tcPr>
          <w:p w14:paraId="0E4A6F09"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5892545B"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¿La población efectivamente atendida por La Política Pública (población beneficiaria) coincide con la población objetivo que se plantea La Política Pública?</w:t>
            </w:r>
          </w:p>
          <w:p w14:paraId="00BB07B8"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¿La Política Pública puede demostrar que los beneficiarios seleccionados han sido los correctos?</w:t>
            </w:r>
          </w:p>
          <w:p w14:paraId="2223DD76" w14:textId="77777777" w:rsidR="00D225B2" w:rsidRDefault="00000000">
            <w:pPr>
              <w:numPr>
                <w:ilvl w:val="0"/>
                <w:numId w:val="14"/>
              </w:numPr>
              <w:spacing w:after="160" w:line="259" w:lineRule="auto"/>
              <w:ind w:firstLine="0"/>
              <w:jc w:val="both"/>
              <w:rPr>
                <w:rFonts w:ascii="Century Gothic" w:eastAsia="Century Gothic" w:hAnsi="Century Gothic" w:cs="Century Gothic"/>
              </w:rPr>
            </w:pPr>
            <w:r>
              <w:rPr>
                <w:rFonts w:ascii="Century Gothic" w:eastAsia="Century Gothic" w:hAnsi="Century Gothic" w:cs="Century Gothic"/>
                <w:color w:val="000000"/>
              </w:rPr>
              <w:t>¿Los beneficiarios efectivos son bien seleccionados/priorizados/focalizados dentro de la población objetivo?</w:t>
            </w:r>
          </w:p>
        </w:tc>
      </w:tr>
      <w:tr w:rsidR="00D225B2" w14:paraId="73025F3C"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243A7E0C"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5.1.3.1 - 5.1.3.3</w:t>
            </w:r>
          </w:p>
        </w:tc>
      </w:tr>
      <w:tr w:rsidR="00D225B2" w14:paraId="513ADD63" w14:textId="77777777" w:rsidTr="00D225B2">
        <w:tc>
          <w:tcPr>
            <w:tcW w:w="9351" w:type="dxa"/>
            <w:gridSpan w:val="2"/>
          </w:tcPr>
          <w:p w14:paraId="3D0C689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201498E9"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Esta política pública es dirigida a las personas adultas mayores el municipio de Pereira y sus acciones son ejecutadas con dicha población.</w:t>
            </w:r>
          </w:p>
        </w:tc>
      </w:tr>
      <w:tr w:rsidR="00D225B2" w14:paraId="31EAAD9C"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5A4C0863"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lastRenderedPageBreak/>
              <w:t>Observaciones del evaluador:</w:t>
            </w:r>
            <w:r>
              <w:rPr>
                <w:rFonts w:ascii="Century Gothic" w:eastAsia="Century Gothic" w:hAnsi="Century Gothic" w:cs="Century Gothic"/>
                <w:color w:val="000000"/>
              </w:rPr>
              <w:t xml:space="preserve"> La política está dirigida y sus acciones para la población adulta mayor</w:t>
            </w:r>
          </w:p>
        </w:tc>
      </w:tr>
      <w:tr w:rsidR="00D225B2" w14:paraId="5BD531CC" w14:textId="77777777" w:rsidTr="00D225B2">
        <w:tc>
          <w:tcPr>
            <w:tcW w:w="9351" w:type="dxa"/>
            <w:gridSpan w:val="2"/>
          </w:tcPr>
          <w:p w14:paraId="131305E1"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se recomienda hacer encuestas periódicas de percepción y satisfacción de los beneficiarios de la política pública</w:t>
            </w:r>
            <w:r>
              <w:rPr>
                <w:rFonts w:ascii="Century Gothic" w:eastAsia="Century Gothic" w:hAnsi="Century Gothic" w:cs="Century Gothic"/>
                <w:b/>
                <w:bCs/>
                <w:color w:val="000000"/>
              </w:rPr>
              <w:t xml:space="preserve"> </w:t>
            </w:r>
            <w:r>
              <w:rPr>
                <w:rFonts w:ascii="Century Gothic" w:eastAsia="Century Gothic" w:hAnsi="Century Gothic" w:cs="Century Gothic"/>
                <w:color w:val="000000"/>
              </w:rPr>
              <w:t>con el objetivo de medir aspectos relevantes.</w:t>
            </w:r>
          </w:p>
        </w:tc>
      </w:tr>
    </w:tbl>
    <w:p w14:paraId="1CE44DA2" w14:textId="77777777" w:rsidR="00D225B2" w:rsidRDefault="00D225B2">
      <w:pPr>
        <w:tabs>
          <w:tab w:val="left" w:pos="3855"/>
        </w:tabs>
        <w:spacing w:line="360" w:lineRule="auto"/>
        <w:jc w:val="both"/>
        <w:rPr>
          <w:rFonts w:ascii="Century Gothic" w:eastAsia="Century Gothic" w:hAnsi="Century Gothic" w:cs="Century Gothic"/>
        </w:rPr>
      </w:pPr>
    </w:p>
    <w:p w14:paraId="7D82F040" w14:textId="77777777" w:rsidR="00D225B2" w:rsidRDefault="00000000">
      <w:pPr>
        <w:pStyle w:val="Ttulo2"/>
        <w:jc w:val="center"/>
      </w:pPr>
      <w:bookmarkStart w:id="21" w:name="_heading=h.d3u44rbcus10" w:colFirst="0" w:colLast="0"/>
      <w:bookmarkEnd w:id="21"/>
      <w:r>
        <w:t>Calidad y Oportunidad</w:t>
      </w:r>
    </w:p>
    <w:p w14:paraId="2347D47E" w14:textId="77777777" w:rsidR="00D225B2" w:rsidRDefault="00D225B2">
      <w:pPr>
        <w:rPr>
          <w:rFonts w:ascii="Century Gothic" w:eastAsia="Century Gothic" w:hAnsi="Century Gothic" w:cs="Century Gothic"/>
          <w:color w:val="000000"/>
        </w:rPr>
      </w:pPr>
    </w:p>
    <w:p w14:paraId="15AFA863" w14:textId="08A6AADE"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Tabla 3</w:t>
      </w:r>
      <w:r w:rsidR="00C020BE">
        <w:rPr>
          <w:rFonts w:ascii="Century Gothic" w:eastAsia="Century Gothic" w:hAnsi="Century Gothic" w:cs="Century Gothic"/>
          <w:color w:val="000000"/>
        </w:rPr>
        <w:t>2</w:t>
      </w:r>
      <w:r>
        <w:rPr>
          <w:rFonts w:ascii="Century Gothic" w:eastAsia="Century Gothic" w:hAnsi="Century Gothic" w:cs="Century Gothic"/>
          <w:color w:val="000000"/>
        </w:rPr>
        <w:t>. ¿La calidad de los bienes y servicios es adecuada? ¿Los bienes y servicios se entregan oportunamente?</w:t>
      </w:r>
    </w:p>
    <w:tbl>
      <w:tblPr>
        <w:tblStyle w:val="affff8"/>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5C4C82CF"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0EDBA3CD"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1B27AE0A"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331C9EB2" w14:textId="77777777" w:rsidTr="00D225B2">
        <w:tc>
          <w:tcPr>
            <w:tcW w:w="5778" w:type="dxa"/>
          </w:tcPr>
          <w:p w14:paraId="7E431C7B" w14:textId="77777777" w:rsidR="00D225B2" w:rsidRDefault="00000000">
            <w:pPr>
              <w:numPr>
                <w:ilvl w:val="2"/>
                <w:numId w:val="28"/>
              </w:numPr>
              <w:spacing w:after="160" w:line="259" w:lineRule="auto"/>
              <w:ind w:left="596" w:hanging="567"/>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calidad de los bienes y servicios es adecuada? ¿Los bienes y servicios se entregan oportunamente?</w:t>
            </w:r>
          </w:p>
        </w:tc>
        <w:tc>
          <w:tcPr>
            <w:tcW w:w="3573" w:type="dxa"/>
            <w:shd w:val="clear" w:color="auto" w:fill="FFFF00"/>
            <w:vAlign w:val="center"/>
          </w:tcPr>
          <w:p w14:paraId="6FA8A05A"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3,</w:t>
            </w:r>
            <w:r>
              <w:rPr>
                <w:rFonts w:ascii="Century Gothic" w:eastAsia="Century Gothic" w:hAnsi="Century Gothic" w:cs="Century Gothic"/>
                <w:b/>
                <w:bCs/>
                <w:sz w:val="28"/>
                <w:szCs w:val="28"/>
              </w:rPr>
              <w:t>00</w:t>
            </w:r>
          </w:p>
        </w:tc>
      </w:tr>
      <w:tr w:rsidR="00D225B2" w14:paraId="074FEB01"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6C00F23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RESULTADOS DE LA POLÍTICA PÚBLICA</w:t>
            </w:r>
          </w:p>
        </w:tc>
        <w:tc>
          <w:tcPr>
            <w:tcW w:w="3573" w:type="dxa"/>
          </w:tcPr>
          <w:p w14:paraId="7B5858B4"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 xml:space="preserve">Tema: Resultados de la Política Pública a nivel de Bienes y </w:t>
            </w:r>
            <w:proofErr w:type="gramStart"/>
            <w:r>
              <w:rPr>
                <w:rFonts w:ascii="Century Gothic" w:eastAsia="Century Gothic" w:hAnsi="Century Gothic" w:cs="Century Gothic"/>
                <w:b/>
                <w:bCs/>
                <w:color w:val="000000"/>
              </w:rPr>
              <w:t>servicios,  y</w:t>
            </w:r>
            <w:proofErr w:type="gramEnd"/>
            <w:r>
              <w:rPr>
                <w:rFonts w:ascii="Century Gothic" w:eastAsia="Century Gothic" w:hAnsi="Century Gothic" w:cs="Century Gothic"/>
                <w:b/>
                <w:bCs/>
                <w:color w:val="000000"/>
              </w:rPr>
              <w:t xml:space="preserve"> cobertura</w:t>
            </w:r>
          </w:p>
        </w:tc>
      </w:tr>
      <w:tr w:rsidR="00D225B2" w14:paraId="67F307CD" w14:textId="77777777" w:rsidTr="00D225B2">
        <w:tc>
          <w:tcPr>
            <w:tcW w:w="9351" w:type="dxa"/>
            <w:gridSpan w:val="2"/>
          </w:tcPr>
          <w:p w14:paraId="1FF73159"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692CEEB5"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¿Puede La Política Pública dar resultados sobre la calidad y la oportunidad de entrega de los bienes y servicios?</w:t>
            </w:r>
          </w:p>
          <w:p w14:paraId="7BCE8B9D"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bienes y servicios presentan la calidad necesaria?</w:t>
            </w:r>
          </w:p>
          <w:p w14:paraId="3DCEFB86"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bienes y servicios presentan la calidad establecida?</w:t>
            </w:r>
          </w:p>
          <w:p w14:paraId="48941653"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 xml:space="preserve">¿Los resultados de producción de los bienes y servicios </w:t>
            </w:r>
            <w:r>
              <w:rPr>
                <w:rFonts w:ascii="Century Gothic" w:eastAsia="Century Gothic" w:hAnsi="Century Gothic" w:cs="Century Gothic"/>
              </w:rPr>
              <w:t>muestran</w:t>
            </w:r>
            <w:r>
              <w:rPr>
                <w:rFonts w:ascii="Century Gothic" w:eastAsia="Century Gothic" w:hAnsi="Century Gothic" w:cs="Century Gothic"/>
                <w:color w:val="000000"/>
              </w:rPr>
              <w:t xml:space="preserve"> mejoras en el tiempo?</w:t>
            </w:r>
          </w:p>
          <w:p w14:paraId="74295567"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entregan los bienes y servicios con oportunidad?</w:t>
            </w:r>
          </w:p>
          <w:p w14:paraId="70BE35CB"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¿Llegan todos los bienes y servicios planeados de la Política Pública a los beneficiarios?</w:t>
            </w:r>
          </w:p>
          <w:p w14:paraId="4C22A3C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¿Puede La Política Pública demostrar que los beneficiarios utilizan los bienes y servicios en la manera prevista por La Política Pública?</w:t>
            </w:r>
          </w:p>
        </w:tc>
      </w:tr>
      <w:tr w:rsidR="00D225B2" w14:paraId="3629A580"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717F27E0"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5.1.4.1 - 5.1.4.7</w:t>
            </w:r>
          </w:p>
        </w:tc>
      </w:tr>
      <w:tr w:rsidR="00D225B2" w14:paraId="313965FD" w14:textId="77777777" w:rsidTr="00D225B2">
        <w:tc>
          <w:tcPr>
            <w:tcW w:w="9351" w:type="dxa"/>
            <w:gridSpan w:val="2"/>
          </w:tcPr>
          <w:p w14:paraId="76BEF35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168A5AA0" w14:textId="77777777" w:rsidR="00D225B2" w:rsidRDefault="00000000">
            <w:pPr>
              <w:numPr>
                <w:ilvl w:val="0"/>
                <w:numId w:val="29"/>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La política pública destinada a las personas mayores en Pereira presenta deficiencias significativas en términos de calidad y oportunidad en la entrega de bienes y servicios. Estas falencias se evidencian en la insuficiencia de recursos humanos y financieros, la falta de coordinación interinstitucional, y la limitada cobertura en áreas críticas como salud, asistencia social y programas de recreación. Esta situación impide satisfacer adecuadamente las necesidades de esta población, afectando su bienestar y calidad de vida. Además, los tiempos de respuesta para el acceso a los servicios son prolongados, lo que retrasa el apoyo que se requiere con urgencia en muchos casos. Esto demuestra la </w:t>
            </w:r>
            <w:r>
              <w:rPr>
                <w:rFonts w:ascii="Century Gothic" w:eastAsia="Century Gothic" w:hAnsi="Century Gothic" w:cs="Century Gothic"/>
              </w:rPr>
              <w:lastRenderedPageBreak/>
              <w:t>necesidad de una revisión exhaustiva y de ajustes en la implementación de la política pública para asegurar su eficacia y sostenibilidad en beneficio de las personas mayores.</w:t>
            </w:r>
          </w:p>
          <w:p w14:paraId="54C37614" w14:textId="77777777" w:rsidR="00D225B2" w:rsidRDefault="00000000">
            <w:pPr>
              <w:numPr>
                <w:ilvl w:val="0"/>
                <w:numId w:val="29"/>
              </w:numPr>
              <w:spacing w:after="160" w:line="259" w:lineRule="auto"/>
              <w:jc w:val="both"/>
              <w:rPr>
                <w:rFonts w:ascii="Century Gothic" w:eastAsia="Century Gothic" w:hAnsi="Century Gothic" w:cs="Century Gothic"/>
              </w:rPr>
            </w:pPr>
            <w:r>
              <w:rPr>
                <w:rFonts w:ascii="Century Gothic" w:eastAsia="Century Gothic" w:hAnsi="Century Gothic" w:cs="Century Gothic"/>
              </w:rPr>
              <w:t>Los bienes y servicios no presentan la calidad necesarios, esta situación impide satisfacer adecuadamente las necesidades de esta población, afectando su bienestar y calidad de vida. Además, los tiempos de respuesta para el acceso a los servicios son prolongados, lo que retrasa el apoyo que se requiere con urgencia en muchos casos. Esto demuestra la necesidad de una revisión exhaustiva y de ajustes en la implementación de la política pública para asegurar su eficacia y sostenibilidad en beneficio de las personas mayores.</w:t>
            </w:r>
          </w:p>
          <w:p w14:paraId="6995C1D1" w14:textId="77777777" w:rsidR="00D225B2" w:rsidRDefault="00000000">
            <w:pPr>
              <w:numPr>
                <w:ilvl w:val="0"/>
                <w:numId w:val="29"/>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se entregan los bienes y servicios con oportunidad, esto tiene su origen en los tiempos de contratación de dichos servicios y la falta de vigencias futuras.</w:t>
            </w:r>
          </w:p>
        </w:tc>
      </w:tr>
      <w:tr w:rsidR="00D225B2" w14:paraId="6408B41F"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020A6671"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La calidad de bienes y servicios debe ser adecuada, oportuna y tener la cobertura que se necesita para lograr avanzar en las metas.</w:t>
            </w:r>
          </w:p>
        </w:tc>
      </w:tr>
      <w:tr w:rsidR="00D225B2" w14:paraId="4FE7C3A0" w14:textId="77777777" w:rsidTr="00D225B2">
        <w:tc>
          <w:tcPr>
            <w:tcW w:w="9351" w:type="dxa"/>
            <w:gridSpan w:val="2"/>
          </w:tcPr>
          <w:p w14:paraId="3CF2F683"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Optimizar mejor la entrega de bienes y servicios, es necesario involucrar a los actores en dichas metas en especial la zona rural de Pereira.</w:t>
            </w:r>
          </w:p>
        </w:tc>
      </w:tr>
    </w:tbl>
    <w:p w14:paraId="0948A845" w14:textId="77777777" w:rsidR="00D225B2" w:rsidRDefault="00D225B2">
      <w:pPr>
        <w:tabs>
          <w:tab w:val="left" w:pos="3855"/>
        </w:tabs>
        <w:spacing w:line="360" w:lineRule="auto"/>
        <w:jc w:val="both"/>
        <w:rPr>
          <w:rFonts w:ascii="Century Gothic" w:eastAsia="Century Gothic" w:hAnsi="Century Gothic" w:cs="Century Gothic"/>
        </w:rPr>
      </w:pPr>
    </w:p>
    <w:p w14:paraId="436C1C0F" w14:textId="77777777" w:rsidR="00D225B2" w:rsidRDefault="00000000">
      <w:pPr>
        <w:pStyle w:val="Ttulo2"/>
        <w:jc w:val="center"/>
      </w:pPr>
      <w:bookmarkStart w:id="22" w:name="_heading=h.wyw9ta9hci3q" w:colFirst="0" w:colLast="0"/>
      <w:bookmarkEnd w:id="22"/>
      <w:r>
        <w:t>Logro de resultados</w:t>
      </w:r>
    </w:p>
    <w:p w14:paraId="257D3FBF" w14:textId="77777777" w:rsidR="00D225B2" w:rsidRDefault="00D225B2">
      <w:pPr>
        <w:rPr>
          <w:rFonts w:ascii="Century Gothic" w:eastAsia="Century Gothic" w:hAnsi="Century Gothic" w:cs="Century Gothic"/>
        </w:rPr>
      </w:pPr>
    </w:p>
    <w:p w14:paraId="51034320" w14:textId="7C453486"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Tabla 3</w:t>
      </w:r>
      <w:r w:rsidR="00C020BE">
        <w:rPr>
          <w:rFonts w:ascii="Century Gothic" w:eastAsia="Century Gothic" w:hAnsi="Century Gothic" w:cs="Century Gothic"/>
          <w:color w:val="000000"/>
        </w:rPr>
        <w:t>3</w:t>
      </w:r>
      <w:r>
        <w:rPr>
          <w:rFonts w:ascii="Century Gothic" w:eastAsia="Century Gothic" w:hAnsi="Century Gothic" w:cs="Century Gothic"/>
          <w:color w:val="000000"/>
        </w:rPr>
        <w:t>. Con base en la información existente y el tiempo de ejecución ¿En qué medida la Política Pública cumple con los objetivos en términos de generación de efectos y logro de los propósitos y fines?</w:t>
      </w:r>
    </w:p>
    <w:tbl>
      <w:tblPr>
        <w:tblStyle w:val="affff9"/>
        <w:tblW w:w="9351"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573"/>
      </w:tblGrid>
      <w:tr w:rsidR="00D225B2" w14:paraId="763C64CE"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0532FA12"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573" w:type="dxa"/>
          </w:tcPr>
          <w:p w14:paraId="0FB0370B"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6210B62A" w14:textId="77777777" w:rsidTr="00D225B2">
        <w:trPr>
          <w:trHeight w:val="1192"/>
        </w:trPr>
        <w:tc>
          <w:tcPr>
            <w:tcW w:w="5778" w:type="dxa"/>
          </w:tcPr>
          <w:p w14:paraId="05F41B71" w14:textId="77777777" w:rsidR="00D225B2" w:rsidRDefault="00000000">
            <w:pPr>
              <w:numPr>
                <w:ilvl w:val="2"/>
                <w:numId w:val="30"/>
              </w:num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Con base en la información existente y el tiempo de ejecución ¿En qué medida la Política Pública cumple con los objetivos en términos de generación de efectos y logro de los propósitos y fines?</w:t>
            </w:r>
          </w:p>
        </w:tc>
        <w:tc>
          <w:tcPr>
            <w:tcW w:w="3573" w:type="dxa"/>
            <w:shd w:val="clear" w:color="auto" w:fill="FFC000"/>
            <w:vAlign w:val="center"/>
          </w:tcPr>
          <w:p w14:paraId="00CD610C"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2</w:t>
            </w:r>
            <w:r>
              <w:rPr>
                <w:rFonts w:ascii="Century Gothic" w:eastAsia="Century Gothic" w:hAnsi="Century Gothic" w:cs="Century Gothic"/>
                <w:b/>
                <w:bCs/>
                <w:sz w:val="28"/>
                <w:szCs w:val="28"/>
                <w:shd w:val="clear" w:color="auto" w:fill="FFC000"/>
              </w:rPr>
              <w:t>.00</w:t>
            </w:r>
          </w:p>
        </w:tc>
      </w:tr>
      <w:tr w:rsidR="00D225B2" w14:paraId="5C9A05F2"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6295AED"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RESULTADOS DE LA POLÍTICA PÚBLICA</w:t>
            </w:r>
          </w:p>
        </w:tc>
        <w:tc>
          <w:tcPr>
            <w:tcW w:w="3573" w:type="dxa"/>
          </w:tcPr>
          <w:p w14:paraId="6B920A1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Resultados de la Política Pública a nivel de fin y propósito</w:t>
            </w:r>
          </w:p>
        </w:tc>
      </w:tr>
      <w:tr w:rsidR="00D225B2" w14:paraId="6169EA81" w14:textId="77777777" w:rsidTr="00D225B2">
        <w:tc>
          <w:tcPr>
            <w:tcW w:w="9351" w:type="dxa"/>
            <w:gridSpan w:val="2"/>
          </w:tcPr>
          <w:p w14:paraId="1BE2FCD8"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6E0A9B78"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¿Puede La Política Pública dar información sobre los efectos logrados?</w:t>
            </w:r>
          </w:p>
          <w:p w14:paraId="27FB42DB"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¿Cumple la Política Pública con las metas fijadas a nivel de propósitos y fin?</w:t>
            </w:r>
          </w:p>
          <w:p w14:paraId="6D409390"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resultados de evaluaciones independientes y de suficiente alcance y calidad indican que La Política Pública es efectivo y está produciendo los efectos y/o los impactos esperados?</w:t>
            </w:r>
          </w:p>
        </w:tc>
      </w:tr>
      <w:tr w:rsidR="00D225B2" w14:paraId="03C79657"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375645FC"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5.2.1.1 - 5.2.1.3</w:t>
            </w:r>
          </w:p>
        </w:tc>
      </w:tr>
      <w:tr w:rsidR="00D225B2" w14:paraId="635C158F" w14:textId="77777777" w:rsidTr="00D225B2">
        <w:tc>
          <w:tcPr>
            <w:tcW w:w="9351" w:type="dxa"/>
            <w:gridSpan w:val="2"/>
          </w:tcPr>
          <w:p w14:paraId="1ADF272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7DEDC8B3"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Si, en rendición de cuentas, seguimientos y comités.</w:t>
            </w:r>
          </w:p>
          <w:p w14:paraId="26396A73"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lastRenderedPageBreak/>
              <w:t>La Secretaría de Tecnologías de la Información y la Comunicación, realiza los seguimientos solicitados para establecer los avances e impactos de la política pública.</w:t>
            </w:r>
          </w:p>
          <w:p w14:paraId="03B57527" w14:textId="77777777" w:rsidR="00D225B2" w:rsidRDefault="00D225B2">
            <w:pPr>
              <w:spacing w:after="160" w:line="259" w:lineRule="auto"/>
              <w:jc w:val="both"/>
              <w:rPr>
                <w:rFonts w:ascii="Century Gothic" w:eastAsia="Century Gothic" w:hAnsi="Century Gothic" w:cs="Century Gothic"/>
              </w:rPr>
            </w:pPr>
          </w:p>
        </w:tc>
      </w:tr>
      <w:tr w:rsidR="00D225B2" w14:paraId="3946846A" w14:textId="77777777" w:rsidTr="00D225B2">
        <w:trPr>
          <w:cnfStyle w:val="000000100000" w:firstRow="0" w:lastRow="0" w:firstColumn="0" w:lastColumn="0" w:oddVBand="0" w:evenVBand="0" w:oddHBand="1" w:evenHBand="0" w:firstRowFirstColumn="0" w:firstRowLastColumn="0" w:lastRowFirstColumn="0" w:lastRowLastColumn="0"/>
        </w:trPr>
        <w:tc>
          <w:tcPr>
            <w:tcW w:w="9351" w:type="dxa"/>
            <w:gridSpan w:val="2"/>
          </w:tcPr>
          <w:p w14:paraId="5EB3F839"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Los objetivos están claramente direccionados porque están articulados a las acciones.</w:t>
            </w:r>
          </w:p>
        </w:tc>
      </w:tr>
      <w:tr w:rsidR="00D225B2" w14:paraId="3B752151" w14:textId="77777777" w:rsidTr="00D225B2">
        <w:tc>
          <w:tcPr>
            <w:tcW w:w="9351" w:type="dxa"/>
            <w:gridSpan w:val="2"/>
          </w:tcPr>
          <w:p w14:paraId="6152AAF3"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La evaluación de impacto de la política pública es una herramienta fundamental para determinar si se están alcanzando los fines, logros y propósitos planteados en su diseño inicial. Esta evaluación implica analizar los resultados obtenidos en comparación con los objetivos previstos, identificando las fortalezas y debilidades en su implementación. Al hacerlo, es posible detectar si las estrategias y acciones ejecutadas están respondiendo de manera efectiva a las necesidades de la población objetivo. Sin embargo, al evidenciarse fallas en la estructura de la Política Pública a partir de los resultados de los indicadores, se vuelve necesario llevar a cabo una reformulación de la misma. Esta reformulación debe abordar las deficiencias identificadas, ajustando estrategias, recursos y acciones para mejorar la cobertura, la calidad de los servicios y el impacto en la población.</w:t>
            </w:r>
          </w:p>
        </w:tc>
      </w:tr>
    </w:tbl>
    <w:p w14:paraId="178BEFA1" w14:textId="77777777" w:rsidR="00D225B2" w:rsidRDefault="00D225B2">
      <w:pPr>
        <w:tabs>
          <w:tab w:val="left" w:pos="3855"/>
        </w:tabs>
        <w:spacing w:line="360" w:lineRule="auto"/>
        <w:jc w:val="both"/>
        <w:rPr>
          <w:rFonts w:ascii="Century Gothic" w:eastAsia="Century Gothic" w:hAnsi="Century Gothic" w:cs="Century Gothic"/>
        </w:rPr>
      </w:pPr>
    </w:p>
    <w:p w14:paraId="6E74A6BD" w14:textId="77777777" w:rsidR="00D225B2" w:rsidRDefault="00000000">
      <w:pPr>
        <w:pStyle w:val="Ttulo2"/>
        <w:jc w:val="center"/>
      </w:pPr>
      <w:bookmarkStart w:id="23" w:name="_heading=h.y4b4j93u7go" w:colFirst="0" w:colLast="0"/>
      <w:bookmarkEnd w:id="23"/>
      <w:r>
        <w:t>Evaluación del Direccionamiento y Control de la Política Pública de Adulto Mayor</w:t>
      </w:r>
    </w:p>
    <w:p w14:paraId="0C2D83CB" w14:textId="77777777" w:rsidR="00D225B2" w:rsidRDefault="00D225B2">
      <w:pPr>
        <w:jc w:val="both"/>
        <w:rPr>
          <w:rFonts w:ascii="Century Gothic" w:eastAsia="Century Gothic" w:hAnsi="Century Gothic" w:cs="Century Gothic"/>
          <w:color w:val="000000"/>
        </w:rPr>
      </w:pPr>
    </w:p>
    <w:p w14:paraId="4925C236" w14:textId="77777777" w:rsidR="00D225B2" w:rsidRDefault="00000000">
      <w:pPr>
        <w:rPr>
          <w:rFonts w:ascii="Century Gothic" w:eastAsia="Century Gothic" w:hAnsi="Century Gothic" w:cs="Century Gothic"/>
        </w:rPr>
      </w:pPr>
      <w:r>
        <w:rPr>
          <w:rFonts w:ascii="Century Gothic" w:eastAsia="Century Gothic" w:hAnsi="Century Gothic" w:cs="Century Gothic"/>
        </w:rPr>
        <w:t>Control</w:t>
      </w:r>
    </w:p>
    <w:p w14:paraId="489865B0" w14:textId="77777777" w:rsidR="00D225B2" w:rsidRDefault="00D225B2">
      <w:pPr>
        <w:rPr>
          <w:rFonts w:ascii="Century Gothic" w:eastAsia="Century Gothic" w:hAnsi="Century Gothic" w:cs="Century Gothic"/>
          <w:b/>
          <w:bCs/>
          <w:color w:val="000000"/>
        </w:rPr>
      </w:pPr>
      <w:bookmarkStart w:id="24" w:name="_heading=h.gnjpaqckixxn" w:colFirst="0" w:colLast="0"/>
      <w:bookmarkEnd w:id="24"/>
    </w:p>
    <w:p w14:paraId="1981E323" w14:textId="537A9824"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Tabla 3</w:t>
      </w:r>
      <w:r w:rsidR="00C020BE">
        <w:rPr>
          <w:rFonts w:ascii="Century Gothic" w:eastAsia="Century Gothic" w:hAnsi="Century Gothic" w:cs="Century Gothic"/>
          <w:color w:val="000000"/>
        </w:rPr>
        <w:t>4</w:t>
      </w:r>
      <w:r>
        <w:rPr>
          <w:rFonts w:ascii="Century Gothic" w:eastAsia="Century Gothic" w:hAnsi="Century Gothic" w:cs="Century Gothic"/>
          <w:color w:val="000000"/>
        </w:rPr>
        <w:t>. ¿La Entidad Ejecutora realiza un control eficaz sobre los actores que participan en la implementación de la Política Pública?</w:t>
      </w:r>
    </w:p>
    <w:tbl>
      <w:tblPr>
        <w:tblStyle w:val="affffa"/>
        <w:tblW w:w="9243"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949"/>
        <w:gridCol w:w="3294"/>
      </w:tblGrid>
      <w:tr w:rsidR="00D225B2" w14:paraId="5ABF54CE"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5949" w:type="dxa"/>
          </w:tcPr>
          <w:p w14:paraId="26F37328"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294" w:type="dxa"/>
          </w:tcPr>
          <w:p w14:paraId="64959D45"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3B6315ED" w14:textId="77777777" w:rsidTr="00D225B2">
        <w:trPr>
          <w:trHeight w:val="740"/>
        </w:trPr>
        <w:tc>
          <w:tcPr>
            <w:tcW w:w="5949" w:type="dxa"/>
          </w:tcPr>
          <w:p w14:paraId="79253C86" w14:textId="77777777" w:rsidR="00D225B2" w:rsidRDefault="00000000">
            <w:pPr>
              <w:numPr>
                <w:ilvl w:val="2"/>
                <w:numId w:val="31"/>
              </w:num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Entidad Ejecutora realiza un control eficaz sobre los actores que participan en la implementación de la Política Pública?</w:t>
            </w:r>
          </w:p>
        </w:tc>
        <w:tc>
          <w:tcPr>
            <w:tcW w:w="3294" w:type="dxa"/>
            <w:shd w:val="clear" w:color="auto" w:fill="00B050"/>
            <w:vAlign w:val="center"/>
          </w:tcPr>
          <w:p w14:paraId="248FCAC8"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4,00</w:t>
            </w:r>
          </w:p>
        </w:tc>
      </w:tr>
      <w:tr w:rsidR="00D225B2" w14:paraId="2D7A04D5" w14:textId="77777777" w:rsidTr="00D225B2">
        <w:trPr>
          <w:cnfStyle w:val="000000100000" w:firstRow="0" w:lastRow="0" w:firstColumn="0" w:lastColumn="0" w:oddVBand="0" w:evenVBand="0" w:oddHBand="1" w:evenHBand="0" w:firstRowFirstColumn="0" w:firstRowLastColumn="0" w:lastRowFirstColumn="0" w:lastRowLastColumn="0"/>
          <w:trHeight w:val="480"/>
        </w:trPr>
        <w:tc>
          <w:tcPr>
            <w:tcW w:w="5949" w:type="dxa"/>
          </w:tcPr>
          <w:p w14:paraId="634CF29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DIRECCIONAMIENTO, EVALUACIÓN Y CONTROL</w:t>
            </w:r>
          </w:p>
        </w:tc>
        <w:tc>
          <w:tcPr>
            <w:tcW w:w="3294" w:type="dxa"/>
          </w:tcPr>
          <w:p w14:paraId="1A02C43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Calidad de las actividades de</w:t>
            </w:r>
          </w:p>
          <w:p w14:paraId="772DA75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Direccionamiento</w:t>
            </w:r>
          </w:p>
        </w:tc>
      </w:tr>
      <w:tr w:rsidR="00D225B2" w14:paraId="4C1F02FC" w14:textId="77777777" w:rsidTr="00D225B2">
        <w:trPr>
          <w:trHeight w:val="1500"/>
        </w:trPr>
        <w:tc>
          <w:tcPr>
            <w:tcW w:w="9243" w:type="dxa"/>
            <w:gridSpan w:val="2"/>
          </w:tcPr>
          <w:p w14:paraId="3D1830D4"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6415F980"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¿Se hace seguimiento a la gestión de los actores que participan en la operación de la Política Pública según la lógica de la cadena de mando?</w:t>
            </w:r>
          </w:p>
          <w:p w14:paraId="3A117E17" w14:textId="77777777" w:rsidR="00D225B2" w:rsidRDefault="00000000">
            <w:pPr>
              <w:numPr>
                <w:ilvl w:val="0"/>
                <w:numId w:val="14"/>
              </w:numPr>
              <w:spacing w:after="160" w:line="259" w:lineRule="auto"/>
              <w:jc w:val="both"/>
              <w:rPr>
                <w:rFonts w:ascii="Century Gothic" w:eastAsia="Century Gothic" w:hAnsi="Century Gothic" w:cs="Century Gothic"/>
              </w:rPr>
            </w:pPr>
            <w:r>
              <w:rPr>
                <w:rFonts w:ascii="Century Gothic" w:eastAsia="Century Gothic" w:hAnsi="Century Gothic" w:cs="Century Gothic"/>
                <w:color w:val="000000"/>
              </w:rPr>
              <w:t>¿La Política Pública genera información pertinente, de calidad, periódica y oportuna que permita monitorear las actividades realizadas por los actores que participan a la operación de la Política Pública para alcanzar los resultados planificados?</w:t>
            </w:r>
          </w:p>
        </w:tc>
      </w:tr>
      <w:tr w:rsidR="00D225B2" w14:paraId="2620C854"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243" w:type="dxa"/>
            <w:gridSpan w:val="2"/>
          </w:tcPr>
          <w:p w14:paraId="5CC25416"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6.1.2.1 – 6.1.2.2</w:t>
            </w:r>
          </w:p>
        </w:tc>
      </w:tr>
      <w:tr w:rsidR="00D225B2" w14:paraId="44ABFA1E" w14:textId="77777777" w:rsidTr="00D225B2">
        <w:trPr>
          <w:trHeight w:val="1080"/>
        </w:trPr>
        <w:tc>
          <w:tcPr>
            <w:tcW w:w="9243" w:type="dxa"/>
            <w:gridSpan w:val="2"/>
          </w:tcPr>
          <w:p w14:paraId="52B20D6A"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Respuestas:</w:t>
            </w:r>
          </w:p>
          <w:p w14:paraId="13B97F9D"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se hace seguimientos a las acciones que realizan los actores e instituciones </w:t>
            </w:r>
          </w:p>
          <w:p w14:paraId="4E617749"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se genera seguimiento con apoyo de los actores involucrados</w:t>
            </w:r>
          </w:p>
          <w:p w14:paraId="0C2A0FC7" w14:textId="77777777" w:rsidR="00D225B2" w:rsidRDefault="00D225B2">
            <w:pPr>
              <w:spacing w:after="160" w:line="259" w:lineRule="auto"/>
              <w:jc w:val="both"/>
              <w:rPr>
                <w:rFonts w:ascii="Century Gothic" w:eastAsia="Century Gothic" w:hAnsi="Century Gothic" w:cs="Century Gothic"/>
              </w:rPr>
            </w:pPr>
          </w:p>
        </w:tc>
      </w:tr>
      <w:tr w:rsidR="00D225B2" w14:paraId="6C72C294"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243" w:type="dxa"/>
            <w:gridSpan w:val="2"/>
          </w:tcPr>
          <w:p w14:paraId="14A72CEA" w14:textId="77777777" w:rsidR="00D225B2" w:rsidRDefault="00000000">
            <w:pPr>
              <w:spacing w:after="160" w:line="259" w:lineRule="auto"/>
              <w:jc w:val="both"/>
              <w:rPr>
                <w:rFonts w:ascii="Century Gothic" w:eastAsia="Century Gothic" w:hAnsi="Century Gothic" w:cs="Century Gothic"/>
                <w:color w:val="000000"/>
                <w:shd w:val="clear" w:color="auto" w:fill="4A86E8"/>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Se hace control mediante los seguimientos anuales que buscan medir el cumplimiento de las metas de la política pública.</w:t>
            </w:r>
          </w:p>
        </w:tc>
      </w:tr>
      <w:tr w:rsidR="00D225B2" w14:paraId="4C40CF52" w14:textId="77777777" w:rsidTr="00D225B2">
        <w:trPr>
          <w:trHeight w:val="60"/>
        </w:trPr>
        <w:tc>
          <w:tcPr>
            <w:tcW w:w="9243" w:type="dxa"/>
            <w:gridSpan w:val="2"/>
          </w:tcPr>
          <w:p w14:paraId="099FA31A"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cada</w:t>
            </w:r>
            <w:r>
              <w:rPr>
                <w:rFonts w:ascii="Century Gothic" w:eastAsia="Century Gothic" w:hAnsi="Century Gothic" w:cs="Century Gothic"/>
                <w:b/>
                <w:bCs/>
                <w:color w:val="000000"/>
              </w:rPr>
              <w:t xml:space="preserve"> </w:t>
            </w:r>
            <w:r>
              <w:rPr>
                <w:rFonts w:ascii="Century Gothic" w:eastAsia="Century Gothic" w:hAnsi="Century Gothic" w:cs="Century Gothic"/>
                <w:color w:val="000000"/>
              </w:rPr>
              <w:t>Entidad Ejecutora debe implementar mecanismos de control claros y sistemáticos para garantizar la eficacia en la ejecución de la Política. Esto implica supervisar a los actores involucrados, evaluar sus acciones y verificar el cumplimiento de los lineamientos establecidos, asegurando que los programas y servicios se ejecuten conforme a los objetivos definidos. La revisión periódica, la transparencia en la gestión de recursos y la rendición de cuentas son herramientas esenciales para determinar si el control es efectivo. Además, establecer alianzas interinstitucionales y generar espacios de capacitación continua fortalecería el monitoreo y la toma de decisiones, contribuyendo al éxito en la implementación de las estrategias diseñadas para mejorar la calidad de vida de la población.</w:t>
            </w:r>
          </w:p>
        </w:tc>
      </w:tr>
    </w:tbl>
    <w:p w14:paraId="6D5E6370" w14:textId="77777777" w:rsidR="00D225B2" w:rsidRDefault="00000000">
      <w:pPr>
        <w:pStyle w:val="Ttulo2"/>
        <w:jc w:val="center"/>
      </w:pPr>
      <w:bookmarkStart w:id="25" w:name="_heading=h.3wod65981183" w:colFirst="0" w:colLast="0"/>
      <w:bookmarkEnd w:id="25"/>
      <w:r>
        <w:t>Planeación estratégica</w:t>
      </w:r>
    </w:p>
    <w:p w14:paraId="5919BA0B" w14:textId="1F3C3F64"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35</w:t>
      </w:r>
      <w:r>
        <w:rPr>
          <w:rFonts w:ascii="Century Gothic" w:eastAsia="Century Gothic" w:hAnsi="Century Gothic" w:cs="Century Gothic"/>
          <w:color w:val="000000"/>
        </w:rPr>
        <w:t>. ¿La Política Pública cuenta con actividades de direccionamiento que le permiten lograr el fin de manera sostenible?</w:t>
      </w:r>
    </w:p>
    <w:tbl>
      <w:tblPr>
        <w:tblStyle w:val="affffb"/>
        <w:tblW w:w="9209"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431"/>
      </w:tblGrid>
      <w:tr w:rsidR="00D225B2" w14:paraId="778A1520"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4B0329A9"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431" w:type="dxa"/>
          </w:tcPr>
          <w:p w14:paraId="5362274A"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74CD7C1C" w14:textId="77777777" w:rsidTr="00D225B2">
        <w:tc>
          <w:tcPr>
            <w:tcW w:w="5778" w:type="dxa"/>
          </w:tcPr>
          <w:p w14:paraId="07596543" w14:textId="77777777" w:rsidR="00D225B2" w:rsidRDefault="00000000">
            <w:pPr>
              <w:numPr>
                <w:ilvl w:val="2"/>
                <w:numId w:val="31"/>
              </w:num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cuenta con actividades de direccionamiento que le permiten lograr el fin de manera sostenible?</w:t>
            </w:r>
          </w:p>
        </w:tc>
        <w:tc>
          <w:tcPr>
            <w:tcW w:w="3431" w:type="dxa"/>
            <w:shd w:val="clear" w:color="auto" w:fill="FFFF00"/>
            <w:vAlign w:val="center"/>
          </w:tcPr>
          <w:p w14:paraId="0B8E7FE7"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3,</w:t>
            </w:r>
            <w:r>
              <w:rPr>
                <w:rFonts w:ascii="Century Gothic" w:eastAsia="Century Gothic" w:hAnsi="Century Gothic" w:cs="Century Gothic"/>
                <w:b/>
                <w:bCs/>
                <w:sz w:val="28"/>
                <w:szCs w:val="28"/>
              </w:rPr>
              <w:t>00</w:t>
            </w:r>
          </w:p>
        </w:tc>
      </w:tr>
      <w:tr w:rsidR="00D225B2" w14:paraId="7602090D"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0A1F2B0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DIRECCIONAMIENTO, EVALUACIÓN Y CONTROL</w:t>
            </w:r>
          </w:p>
        </w:tc>
        <w:tc>
          <w:tcPr>
            <w:tcW w:w="3431" w:type="dxa"/>
          </w:tcPr>
          <w:p w14:paraId="68C31BF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Calidad de las actividades de</w:t>
            </w:r>
          </w:p>
          <w:p w14:paraId="20158E5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Direccionamiento</w:t>
            </w:r>
          </w:p>
        </w:tc>
      </w:tr>
      <w:tr w:rsidR="00D225B2" w14:paraId="091CD355" w14:textId="77777777" w:rsidTr="00D225B2">
        <w:tc>
          <w:tcPr>
            <w:tcW w:w="9209" w:type="dxa"/>
            <w:gridSpan w:val="2"/>
          </w:tcPr>
          <w:p w14:paraId="47221E13"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02E89D8A"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órganos directivos de la entidad facilitan y se involucran en el desarrollo del proceso de direccionamiento estratégico de la política pública?</w:t>
            </w:r>
          </w:p>
          <w:p w14:paraId="30F07A6B"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¿Existe un proceso periódico y sistemático para definir y replantear las metas de la Política Pública de acuerdo a los cambios del entorno?</w:t>
            </w:r>
          </w:p>
          <w:p w14:paraId="14953910"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¿Existe un proceso que a partir del direccionamiento estratégico construye un plan estratégico para la ejecución de la Política Pública?</w:t>
            </w:r>
          </w:p>
          <w:p w14:paraId="3BBACB4B"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han emprendido acciones para garantizar la continuidad de la Política Pública?</w:t>
            </w:r>
          </w:p>
          <w:p w14:paraId="0815C3BB"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tiene claro por parte de la dirección su responsabilidad en cuanto al seguimiento y direccionamiento estratégico de la Política Pública?</w:t>
            </w:r>
          </w:p>
          <w:p w14:paraId="46029B59"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dirección de la Política Pública hace revisiones al mismo?</w:t>
            </w:r>
          </w:p>
          <w:p w14:paraId="6D0E8AEF"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lastRenderedPageBreak/>
              <w:t>¿Se toman decisiones con base en las revisiones de la Política Pública por parte de la dirección?</w:t>
            </w:r>
          </w:p>
          <w:p w14:paraId="61F4D85A" w14:textId="77777777" w:rsidR="00D225B2" w:rsidRDefault="00000000">
            <w:pPr>
              <w:numPr>
                <w:ilvl w:val="0"/>
                <w:numId w:val="14"/>
              </w:numPr>
              <w:spacing w:after="160"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¿Las actividades de direccionamiento estratégico se ven reflejadas en la mejora de la Política Pública?</w:t>
            </w:r>
          </w:p>
        </w:tc>
      </w:tr>
      <w:tr w:rsidR="00D225B2" w14:paraId="18BF5472" w14:textId="77777777" w:rsidTr="00D225B2">
        <w:trPr>
          <w:cnfStyle w:val="000000100000" w:firstRow="0" w:lastRow="0" w:firstColumn="0" w:lastColumn="0" w:oddVBand="0" w:evenVBand="0" w:oddHBand="1" w:evenHBand="0" w:firstRowFirstColumn="0" w:firstRowLastColumn="0" w:lastRowFirstColumn="0" w:lastRowLastColumn="0"/>
        </w:trPr>
        <w:tc>
          <w:tcPr>
            <w:tcW w:w="9209" w:type="dxa"/>
            <w:gridSpan w:val="2"/>
          </w:tcPr>
          <w:p w14:paraId="31E4272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6.1.1.1 – 6.1.1.8</w:t>
            </w:r>
          </w:p>
        </w:tc>
      </w:tr>
      <w:tr w:rsidR="00D225B2" w14:paraId="769303D8" w14:textId="77777777" w:rsidTr="00D225B2">
        <w:tc>
          <w:tcPr>
            <w:tcW w:w="9209" w:type="dxa"/>
            <w:gridSpan w:val="2"/>
          </w:tcPr>
          <w:p w14:paraId="7F175940"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3DC7E329"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Al interior de la secretaria de Cultura las gestiones de actividades se direccionan desde el debido orden jerárquico.</w:t>
            </w:r>
          </w:p>
          <w:p w14:paraId="38627FED"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Al inicio de cada vigencia, se definen las metas a cumplir por la secretaría para garantizar el avance en las actividades de la política pública.</w:t>
            </w:r>
          </w:p>
          <w:p w14:paraId="35D26D62"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Desde la matriz de despliegue estratégico se han determinado los actores de la política pública y sus corresponsables por acciones.</w:t>
            </w:r>
          </w:p>
          <w:p w14:paraId="64BB0A9D"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Si, los seguimientos y la evaluación de la política, en el municipio de Pereira se consolida anualmente el seguimiento a las PP por parte de la dirección de Planeación Estratégica e integración Regional de la Secretaría de Planeación Municipal.</w:t>
            </w:r>
          </w:p>
        </w:tc>
      </w:tr>
      <w:tr w:rsidR="00D225B2" w14:paraId="17148F68" w14:textId="77777777" w:rsidTr="00D225B2">
        <w:trPr>
          <w:cnfStyle w:val="000000100000" w:firstRow="0" w:lastRow="0" w:firstColumn="0" w:lastColumn="0" w:oddVBand="0" w:evenVBand="0" w:oddHBand="1" w:evenHBand="0" w:firstRowFirstColumn="0" w:firstRowLastColumn="0" w:lastRowFirstColumn="0" w:lastRowLastColumn="0"/>
        </w:trPr>
        <w:tc>
          <w:tcPr>
            <w:tcW w:w="9209" w:type="dxa"/>
            <w:gridSpan w:val="2"/>
          </w:tcPr>
          <w:p w14:paraId="01077B5F"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proofErr w:type="gramStart"/>
            <w:r>
              <w:rPr>
                <w:rFonts w:ascii="Century Gothic" w:eastAsia="Century Gothic" w:hAnsi="Century Gothic" w:cs="Century Gothic"/>
                <w:b/>
                <w:bCs/>
                <w:color w:val="000000"/>
              </w:rPr>
              <w:t>Observaciones  del</w:t>
            </w:r>
            <w:proofErr w:type="gramEnd"/>
            <w:r>
              <w:rPr>
                <w:rFonts w:ascii="Century Gothic" w:eastAsia="Century Gothic" w:hAnsi="Century Gothic" w:cs="Century Gothic"/>
                <w:b/>
                <w:bCs/>
                <w:color w:val="000000"/>
              </w:rPr>
              <w:t xml:space="preserve"> evaluador: </w:t>
            </w:r>
            <w:r>
              <w:rPr>
                <w:rFonts w:ascii="Century Gothic" w:eastAsia="Century Gothic" w:hAnsi="Century Gothic" w:cs="Century Gothic"/>
                <w:b/>
                <w:bCs/>
              </w:rPr>
              <w:t xml:space="preserve"> </w:t>
            </w:r>
            <w:r>
              <w:rPr>
                <w:rFonts w:ascii="Century Gothic" w:eastAsia="Century Gothic" w:hAnsi="Century Gothic" w:cs="Century Gothic"/>
                <w:color w:val="000000"/>
              </w:rPr>
              <w:t xml:space="preserve">existe el comité técnico de la Política pública donde se discuten temas y problemáticas relacionadas con el cumplimiento de la </w:t>
            </w:r>
            <w:proofErr w:type="gramStart"/>
            <w:r>
              <w:rPr>
                <w:rFonts w:ascii="Century Gothic" w:eastAsia="Century Gothic" w:hAnsi="Century Gothic" w:cs="Century Gothic"/>
                <w:color w:val="000000"/>
              </w:rPr>
              <w:t>misma ,</w:t>
            </w:r>
            <w:proofErr w:type="gramEnd"/>
            <w:r>
              <w:rPr>
                <w:rFonts w:ascii="Century Gothic" w:eastAsia="Century Gothic" w:hAnsi="Century Gothic" w:cs="Century Gothic"/>
                <w:color w:val="000000"/>
              </w:rPr>
              <w:t xml:space="preserve"> sin </w:t>
            </w:r>
            <w:proofErr w:type="gramStart"/>
            <w:r>
              <w:rPr>
                <w:rFonts w:ascii="Century Gothic" w:eastAsia="Century Gothic" w:hAnsi="Century Gothic" w:cs="Century Gothic"/>
                <w:color w:val="000000"/>
              </w:rPr>
              <w:t>embargo</w:t>
            </w:r>
            <w:proofErr w:type="gramEnd"/>
            <w:r>
              <w:rPr>
                <w:rFonts w:ascii="Century Gothic" w:eastAsia="Century Gothic" w:hAnsi="Century Gothic" w:cs="Century Gothic"/>
                <w:color w:val="000000"/>
              </w:rPr>
              <w:t xml:space="preserve"> es importante a partir del 2025 revisar y reconstruir metas, indicadores </w:t>
            </w:r>
            <w:proofErr w:type="gramStart"/>
            <w:r>
              <w:rPr>
                <w:rFonts w:ascii="Century Gothic" w:eastAsia="Century Gothic" w:hAnsi="Century Gothic" w:cs="Century Gothic"/>
                <w:color w:val="000000"/>
              </w:rPr>
              <w:t>y  lineamientos</w:t>
            </w:r>
            <w:proofErr w:type="gramEnd"/>
            <w:r>
              <w:rPr>
                <w:rFonts w:ascii="Century Gothic" w:eastAsia="Century Gothic" w:hAnsi="Century Gothic" w:cs="Century Gothic"/>
                <w:color w:val="000000"/>
              </w:rPr>
              <w:t xml:space="preserve"> que proporcionen resultados visibles de manera inmediata.</w:t>
            </w:r>
          </w:p>
        </w:tc>
      </w:tr>
      <w:tr w:rsidR="00D225B2" w14:paraId="24F32CC4" w14:textId="77777777" w:rsidTr="00D225B2">
        <w:tc>
          <w:tcPr>
            <w:tcW w:w="9209" w:type="dxa"/>
            <w:gridSpan w:val="2"/>
          </w:tcPr>
          <w:p w14:paraId="0ACE3C7D"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w:t>
            </w:r>
            <w:proofErr w:type="gramStart"/>
            <w:r>
              <w:rPr>
                <w:rFonts w:ascii="Century Gothic" w:eastAsia="Century Gothic" w:hAnsi="Century Gothic" w:cs="Century Gothic"/>
                <w:color w:val="000000"/>
              </w:rPr>
              <w:t>Realizar  la</w:t>
            </w:r>
            <w:proofErr w:type="gramEnd"/>
            <w:r>
              <w:rPr>
                <w:rFonts w:ascii="Century Gothic" w:eastAsia="Century Gothic" w:hAnsi="Century Gothic" w:cs="Century Gothic"/>
                <w:color w:val="000000"/>
              </w:rPr>
              <w:t xml:space="preserve"> Reformulación de la </w:t>
            </w:r>
            <w:r>
              <w:rPr>
                <w:rFonts w:ascii="Century Gothic" w:eastAsia="Century Gothic" w:hAnsi="Century Gothic" w:cs="Century Gothic"/>
              </w:rPr>
              <w:t>Política Pública</w:t>
            </w:r>
            <w:r>
              <w:rPr>
                <w:rFonts w:ascii="Century Gothic" w:eastAsia="Century Gothic" w:hAnsi="Century Gothic" w:cs="Century Gothic"/>
                <w:color w:val="000000"/>
              </w:rPr>
              <w:t xml:space="preserve"> en el cual se </w:t>
            </w:r>
            <w:r>
              <w:rPr>
                <w:rFonts w:ascii="Century Gothic" w:eastAsia="Century Gothic" w:hAnsi="Century Gothic" w:cs="Century Gothic"/>
              </w:rPr>
              <w:t>reestructura</w:t>
            </w:r>
            <w:r>
              <w:rPr>
                <w:rFonts w:ascii="Century Gothic" w:eastAsia="Century Gothic" w:hAnsi="Century Gothic" w:cs="Century Gothic"/>
                <w:color w:val="000000"/>
              </w:rPr>
              <w:t xml:space="preserve"> las acciones, objetivos, fines y las metas e indicadores propuestos que vayan acordes con la problemática actual.</w:t>
            </w:r>
          </w:p>
        </w:tc>
      </w:tr>
    </w:tbl>
    <w:p w14:paraId="20091084" w14:textId="77777777" w:rsidR="00D225B2" w:rsidRDefault="00D225B2">
      <w:pPr>
        <w:keepNext/>
        <w:spacing w:after="200"/>
        <w:jc w:val="both"/>
        <w:rPr>
          <w:rFonts w:ascii="Century Gothic" w:eastAsia="Century Gothic" w:hAnsi="Century Gothic" w:cs="Century Gothic"/>
          <w:color w:val="000000"/>
        </w:rPr>
      </w:pPr>
    </w:p>
    <w:p w14:paraId="16CB67B8" w14:textId="77777777" w:rsidR="00D225B2" w:rsidRDefault="00000000">
      <w:pPr>
        <w:pStyle w:val="Ttulo2"/>
        <w:jc w:val="center"/>
      </w:pPr>
      <w:bookmarkStart w:id="26" w:name="_heading=h.5of0s7747ljo" w:colFirst="0" w:colLast="0"/>
      <w:bookmarkEnd w:id="26"/>
      <w:r>
        <w:t>Mecanismos de mejoramiento</w:t>
      </w:r>
    </w:p>
    <w:p w14:paraId="1456ABD1" w14:textId="6DCE4CEC"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36</w:t>
      </w:r>
      <w:r>
        <w:rPr>
          <w:rFonts w:ascii="Century Gothic" w:eastAsia="Century Gothic" w:hAnsi="Century Gothic" w:cs="Century Gothic"/>
          <w:color w:val="000000"/>
        </w:rPr>
        <w:t>. ¿Las actividades están integradas y articuladas entre sí para el buen desarrollo de la operación? ¿La Política Pública dedica esfuerzos a la resolución de los cuellos botella en su gestión?</w:t>
      </w:r>
    </w:p>
    <w:p w14:paraId="5C0A21F7" w14:textId="77777777" w:rsidR="00D225B2" w:rsidRDefault="00D225B2">
      <w:pPr>
        <w:keepNext/>
        <w:spacing w:after="200"/>
        <w:jc w:val="both"/>
        <w:rPr>
          <w:rFonts w:ascii="Century Gothic" w:eastAsia="Century Gothic" w:hAnsi="Century Gothic" w:cs="Century Gothic"/>
          <w:color w:val="000000"/>
        </w:rPr>
      </w:pPr>
    </w:p>
    <w:tbl>
      <w:tblPr>
        <w:tblStyle w:val="affffc"/>
        <w:tblW w:w="9337"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6009"/>
        <w:gridCol w:w="3328"/>
      </w:tblGrid>
      <w:tr w:rsidR="00D225B2" w14:paraId="3883CB16"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09" w:type="dxa"/>
          </w:tcPr>
          <w:p w14:paraId="0BC5E94C"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328" w:type="dxa"/>
          </w:tcPr>
          <w:p w14:paraId="4293BB43"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4074759A" w14:textId="77777777" w:rsidTr="00D225B2">
        <w:trPr>
          <w:trHeight w:val="980"/>
        </w:trPr>
        <w:tc>
          <w:tcPr>
            <w:tcW w:w="6009" w:type="dxa"/>
          </w:tcPr>
          <w:p w14:paraId="3312EB5A" w14:textId="77777777" w:rsidR="00D225B2" w:rsidRDefault="00000000">
            <w:pPr>
              <w:numPr>
                <w:ilvl w:val="2"/>
                <w:numId w:val="31"/>
              </w:num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¿Las actividades están integradas y articuladas entre sí para el buen desarrollo de la operación? ¿La Política Pública dedica esfuerzos a la resolución de los cuellos botella en su gestión?</w:t>
            </w:r>
          </w:p>
        </w:tc>
        <w:tc>
          <w:tcPr>
            <w:tcW w:w="3328" w:type="dxa"/>
            <w:shd w:val="clear" w:color="auto" w:fill="FFC000"/>
            <w:vAlign w:val="center"/>
          </w:tcPr>
          <w:p w14:paraId="77DBA5CC"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2,</w:t>
            </w:r>
            <w:r>
              <w:rPr>
                <w:rFonts w:ascii="Century Gothic" w:eastAsia="Century Gothic" w:hAnsi="Century Gothic" w:cs="Century Gothic"/>
                <w:b/>
                <w:bCs/>
                <w:sz w:val="28"/>
                <w:szCs w:val="28"/>
              </w:rPr>
              <w:t>00</w:t>
            </w:r>
          </w:p>
        </w:tc>
      </w:tr>
      <w:tr w:rsidR="00D225B2" w14:paraId="754EBE7B" w14:textId="77777777" w:rsidTr="00D225B2">
        <w:trPr>
          <w:cnfStyle w:val="000000100000" w:firstRow="0" w:lastRow="0" w:firstColumn="0" w:lastColumn="0" w:oddVBand="0" w:evenVBand="0" w:oddHBand="1" w:evenHBand="0" w:firstRowFirstColumn="0" w:firstRowLastColumn="0" w:lastRowFirstColumn="0" w:lastRowLastColumn="0"/>
          <w:trHeight w:val="480"/>
        </w:trPr>
        <w:tc>
          <w:tcPr>
            <w:tcW w:w="6009" w:type="dxa"/>
          </w:tcPr>
          <w:p w14:paraId="4ED05D67"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DIRECCIONAMIENTO, EVALUACIÓN Y CONTROL</w:t>
            </w:r>
          </w:p>
        </w:tc>
        <w:tc>
          <w:tcPr>
            <w:tcW w:w="3328" w:type="dxa"/>
          </w:tcPr>
          <w:p w14:paraId="2A9C04B2"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Calidad de las actividades de</w:t>
            </w:r>
          </w:p>
          <w:p w14:paraId="3E6CF70F"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Direccionamiento</w:t>
            </w:r>
          </w:p>
        </w:tc>
      </w:tr>
      <w:tr w:rsidR="00D225B2" w14:paraId="0F0D443A" w14:textId="77777777" w:rsidTr="00D225B2">
        <w:trPr>
          <w:trHeight w:val="708"/>
        </w:trPr>
        <w:tc>
          <w:tcPr>
            <w:tcW w:w="9337" w:type="dxa"/>
            <w:gridSpan w:val="2"/>
          </w:tcPr>
          <w:p w14:paraId="68EE7230" w14:textId="77777777" w:rsidR="00D225B2" w:rsidRDefault="00000000">
            <w:pPr>
              <w:spacing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1E9F7EDF"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lastRenderedPageBreak/>
              <w:t>¿La Política Pública dispone de un sistema para identificar y corregir las deficiencias en el manejo operativo y estructura organizacional?</w:t>
            </w:r>
          </w:p>
          <w:p w14:paraId="67D2E5E9"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¿La entidad dispone de un sistema para identificar y corregir las deficiencias en el manejo operativo y estructura organizacional de la política pública?</w:t>
            </w:r>
          </w:p>
          <w:p w14:paraId="20CAFEA1"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¿Es posible definir una hoja de ruta coherente que une las diferentes actividades misionales?</w:t>
            </w:r>
          </w:p>
          <w:p w14:paraId="269717F1"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¿Las actividades misionales relativas a cada bien y servicio están bien articuladas entre sí?</w:t>
            </w:r>
          </w:p>
          <w:p w14:paraId="0D7E4DE6"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¿Los productos intermedios resultado de cada una de las actividades misionales se utilizan en las actividades que siguen en la hoja de ruta?</w:t>
            </w:r>
          </w:p>
          <w:p w14:paraId="417F1FC2"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¿Las actividades de apoyo permiten una implementación fluida de las actividades misionales?</w:t>
            </w:r>
          </w:p>
          <w:p w14:paraId="44F23FF3"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¿La entidad tiene identificados los principales cuellos de botella y problemáticas en los procesos de gestión que impiden o dificultan el flujo en la hoja de ruta establecida?</w:t>
            </w:r>
          </w:p>
          <w:p w14:paraId="1C8C2B64"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 xml:space="preserve">¿La entidad tiene identificado cuáles actividades dificultan el desempeño de la Política Pública en cuanto a producción de bienes y servicios y cobertura? ¿La entidad tiene identificado en cuales actividades misionales se concentran los cuellos de botella: </w:t>
            </w:r>
            <w:proofErr w:type="gramStart"/>
            <w:r>
              <w:rPr>
                <w:rFonts w:ascii="Century Gothic" w:eastAsia="Century Gothic" w:hAnsi="Century Gothic" w:cs="Century Gothic"/>
                <w:color w:val="000000"/>
              </w:rPr>
              <w:t>selección, diseño productos, producción, entrega?</w:t>
            </w:r>
            <w:proofErr w:type="gramEnd"/>
          </w:p>
          <w:p w14:paraId="48695433"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 xml:space="preserve">¿La entidad tiene identificado en cuales actividades de apoyo se concentran los cuellos de botella: </w:t>
            </w:r>
            <w:proofErr w:type="gramStart"/>
            <w:r>
              <w:rPr>
                <w:rFonts w:ascii="Century Gothic" w:eastAsia="Century Gothic" w:hAnsi="Century Gothic" w:cs="Century Gothic"/>
                <w:color w:val="000000"/>
              </w:rPr>
              <w:t>selección, diseño productos, producción, entrega?</w:t>
            </w:r>
            <w:proofErr w:type="gramEnd"/>
          </w:p>
          <w:p w14:paraId="0BCFFD33"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¿La Política Pública ha hecho esfuerzos para encontrar e implementar soluciones operativas a los cuellos de botella?</w:t>
            </w:r>
          </w:p>
          <w:p w14:paraId="45314ABE"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¿Se han diseñado planes de mejoramiento para lograr avances en la eficiencia de la gestión operativa de la Política Pública?</w:t>
            </w:r>
          </w:p>
        </w:tc>
      </w:tr>
      <w:tr w:rsidR="00D225B2" w14:paraId="778002FA"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37" w:type="dxa"/>
            <w:gridSpan w:val="2"/>
          </w:tcPr>
          <w:p w14:paraId="0AFF1973"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6.1.3.1 – 6.1.3.11</w:t>
            </w:r>
          </w:p>
        </w:tc>
      </w:tr>
      <w:tr w:rsidR="00D225B2" w14:paraId="36CD577D" w14:textId="77777777" w:rsidTr="00D225B2">
        <w:trPr>
          <w:trHeight w:val="983"/>
        </w:trPr>
        <w:tc>
          <w:tcPr>
            <w:tcW w:w="9337" w:type="dxa"/>
            <w:gridSpan w:val="2"/>
          </w:tcPr>
          <w:p w14:paraId="04FF257D"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4B4DD8D8"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la política pública no dispone de un sistema para identificar y corregir las deficiencias en el manejo operativo y estructura organizacional.</w:t>
            </w:r>
          </w:p>
          <w:p w14:paraId="0484A54C"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No, la información de la política pública y sus seguimientos, se realizan en archivos Excel diligenciados por cada secretaría y actor responsable.</w:t>
            </w:r>
          </w:p>
          <w:p w14:paraId="6FC60B61"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La Secretaría de Tecnologías de la Información y la Comunicación, plantea como una problemática la falta de articulación y comunicación asertiva entre el componente técnico de la política pública y las secretarias para coordinar las acciones y establecer los avances en las actividades.  </w:t>
            </w:r>
          </w:p>
          <w:p w14:paraId="1BAF7FFA"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Las problemáticas nacientes son expuestas en los comités y en estos espacios se proponen las soluciones.</w:t>
            </w:r>
          </w:p>
        </w:tc>
      </w:tr>
      <w:tr w:rsidR="00D225B2" w14:paraId="2C339AAD" w14:textId="77777777" w:rsidTr="00D225B2">
        <w:trPr>
          <w:cnfStyle w:val="000000100000" w:firstRow="0" w:lastRow="0" w:firstColumn="0" w:lastColumn="0" w:oddVBand="0" w:evenVBand="0" w:oddHBand="1" w:evenHBand="0" w:firstRowFirstColumn="0" w:firstRowLastColumn="0" w:lastRowFirstColumn="0" w:lastRowLastColumn="0"/>
          <w:trHeight w:val="620"/>
        </w:trPr>
        <w:tc>
          <w:tcPr>
            <w:tcW w:w="9337" w:type="dxa"/>
            <w:gridSpan w:val="2"/>
          </w:tcPr>
          <w:p w14:paraId="7EA21CB0" w14:textId="77777777" w:rsidR="00D225B2" w:rsidRDefault="00000000">
            <w:pPr>
              <w:spacing w:after="160" w:line="259" w:lineRule="auto"/>
              <w:jc w:val="both"/>
              <w:rPr>
                <w:rFonts w:ascii="Century Gothic" w:eastAsia="Century Gothic" w:hAnsi="Century Gothic" w:cs="Century Gothic"/>
                <w:color w:val="000000"/>
                <w:shd w:val="clear" w:color="auto" w:fill="F4CCCC"/>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Las entidades cumplen con las acciones y metas establecidas, pero se tienen identificado cuales son las mayores dificultades las cuales son: falta de presupuesto, rotación de personal lo que dificulta el cumplimiento de las actividades.</w:t>
            </w:r>
          </w:p>
        </w:tc>
      </w:tr>
      <w:tr w:rsidR="00D225B2" w14:paraId="6CFF47CC" w14:textId="77777777" w:rsidTr="00D225B2">
        <w:trPr>
          <w:trHeight w:val="360"/>
        </w:trPr>
        <w:tc>
          <w:tcPr>
            <w:tcW w:w="9337" w:type="dxa"/>
            <w:gridSpan w:val="2"/>
          </w:tcPr>
          <w:p w14:paraId="52C1B9BC" w14:textId="77777777" w:rsidR="00D225B2" w:rsidRDefault="00000000">
            <w:pPr>
              <w:spacing w:after="160" w:line="259" w:lineRule="auto"/>
              <w:jc w:val="both"/>
              <w:rPr>
                <w:rFonts w:ascii="Century Gothic" w:eastAsia="Century Gothic" w:hAnsi="Century Gothic" w:cs="Century Gothic"/>
                <w:color w:val="000000"/>
                <w:shd w:val="clear" w:color="auto" w:fill="F4CCCC"/>
              </w:rPr>
            </w:pPr>
            <w:r>
              <w:rPr>
                <w:rFonts w:ascii="Century Gothic" w:eastAsia="Century Gothic" w:hAnsi="Century Gothic" w:cs="Century Gothic"/>
                <w:b/>
                <w:bCs/>
                <w:color w:val="000000"/>
              </w:rPr>
              <w:t xml:space="preserve">Recomendaciones del evaluador: </w:t>
            </w:r>
            <w:r>
              <w:rPr>
                <w:rFonts w:ascii="Century Gothic" w:eastAsia="Century Gothic" w:hAnsi="Century Gothic" w:cs="Century Gothic"/>
                <w:color w:val="000000"/>
              </w:rPr>
              <w:t>Trabajar de manera articulada todas las entidades responsables de la ejecución de la política pública, en especial con las que tienen</w:t>
            </w:r>
            <w:r>
              <w:rPr>
                <w:rFonts w:ascii="Century Gothic" w:eastAsia="Century Gothic" w:hAnsi="Century Gothic" w:cs="Century Gothic"/>
                <w:b/>
                <w:bCs/>
                <w:color w:val="000000"/>
              </w:rPr>
              <w:t xml:space="preserve"> </w:t>
            </w:r>
            <w:r>
              <w:rPr>
                <w:rFonts w:ascii="Century Gothic" w:eastAsia="Century Gothic" w:hAnsi="Century Gothic" w:cs="Century Gothic"/>
                <w:color w:val="000000"/>
              </w:rPr>
              <w:t>acciones conjuntas que requieren un trabajo de cooperación institucional.</w:t>
            </w:r>
          </w:p>
        </w:tc>
      </w:tr>
    </w:tbl>
    <w:p w14:paraId="18724989" w14:textId="77777777" w:rsidR="00D225B2" w:rsidRDefault="00D225B2">
      <w:pPr>
        <w:keepNext/>
        <w:spacing w:after="200"/>
        <w:jc w:val="both"/>
        <w:rPr>
          <w:rFonts w:ascii="Century Gothic" w:eastAsia="Century Gothic" w:hAnsi="Century Gothic" w:cs="Century Gothic"/>
          <w:color w:val="000000"/>
        </w:rPr>
      </w:pPr>
    </w:p>
    <w:p w14:paraId="737BB9F3" w14:textId="12FFAFDA" w:rsidR="00D225B2" w:rsidRDefault="00000000">
      <w:pPr>
        <w:rPr>
          <w:rFonts w:ascii="Century Gothic" w:eastAsia="Century Gothic" w:hAnsi="Century Gothic" w:cs="Century Gothic"/>
          <w:color w:val="000000"/>
        </w:rPr>
      </w:pPr>
      <w:bookmarkStart w:id="27" w:name="_heading=h.q3pxry7trnt" w:colFirst="0" w:colLast="0"/>
      <w:bookmarkEnd w:id="27"/>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37</w:t>
      </w:r>
      <w:r>
        <w:rPr>
          <w:rFonts w:ascii="Century Gothic" w:eastAsia="Century Gothic" w:hAnsi="Century Gothic" w:cs="Century Gothic"/>
          <w:color w:val="000000"/>
        </w:rPr>
        <w:t>. ¿La Política Pública ha tomado medidas significativas para corregir sus deficiencias de diseño, planeación, manejo operativo, estructura organizacional y coordinación?</w:t>
      </w:r>
    </w:p>
    <w:tbl>
      <w:tblPr>
        <w:tblStyle w:val="affffd"/>
        <w:tblW w:w="9337"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6009"/>
        <w:gridCol w:w="3328"/>
      </w:tblGrid>
      <w:tr w:rsidR="00D225B2" w14:paraId="18B1A39E"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09" w:type="dxa"/>
          </w:tcPr>
          <w:p w14:paraId="6C998D6B"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328" w:type="dxa"/>
          </w:tcPr>
          <w:p w14:paraId="59D342AC"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4195F070" w14:textId="77777777" w:rsidTr="00D225B2">
        <w:trPr>
          <w:trHeight w:val="720"/>
        </w:trPr>
        <w:tc>
          <w:tcPr>
            <w:tcW w:w="6009" w:type="dxa"/>
          </w:tcPr>
          <w:p w14:paraId="71DEA3C9" w14:textId="77777777" w:rsidR="00D225B2" w:rsidRDefault="00000000">
            <w:pPr>
              <w:numPr>
                <w:ilvl w:val="2"/>
                <w:numId w:val="31"/>
              </w:num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ha tomado medidas significativas para corregir sus deficiencias de diseño, planeación, manejo operativo, estructura organizacional y coordinación?</w:t>
            </w:r>
          </w:p>
        </w:tc>
        <w:tc>
          <w:tcPr>
            <w:tcW w:w="3328" w:type="dxa"/>
            <w:shd w:val="clear" w:color="auto" w:fill="FFC000"/>
            <w:vAlign w:val="center"/>
          </w:tcPr>
          <w:p w14:paraId="053E497D"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2,00</w:t>
            </w:r>
          </w:p>
        </w:tc>
      </w:tr>
      <w:tr w:rsidR="00D225B2" w14:paraId="05DA0D0D" w14:textId="77777777" w:rsidTr="00D225B2">
        <w:trPr>
          <w:cnfStyle w:val="000000100000" w:firstRow="0" w:lastRow="0" w:firstColumn="0" w:lastColumn="0" w:oddVBand="0" w:evenVBand="0" w:oddHBand="1" w:evenHBand="0" w:firstRowFirstColumn="0" w:firstRowLastColumn="0" w:lastRowFirstColumn="0" w:lastRowLastColumn="0"/>
          <w:trHeight w:val="480"/>
        </w:trPr>
        <w:tc>
          <w:tcPr>
            <w:tcW w:w="6009" w:type="dxa"/>
          </w:tcPr>
          <w:p w14:paraId="3035E316"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DIRECCIONAMIENTO, EVALUACIÓN Y CONTROL</w:t>
            </w:r>
          </w:p>
        </w:tc>
        <w:tc>
          <w:tcPr>
            <w:tcW w:w="3328" w:type="dxa"/>
          </w:tcPr>
          <w:p w14:paraId="1E559A2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Calidad de las actividades de</w:t>
            </w:r>
          </w:p>
          <w:p w14:paraId="5506EDB5"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Direccionamiento</w:t>
            </w:r>
          </w:p>
        </w:tc>
      </w:tr>
      <w:tr w:rsidR="00D225B2" w14:paraId="12089F91" w14:textId="77777777" w:rsidTr="00D225B2">
        <w:trPr>
          <w:trHeight w:val="240"/>
        </w:trPr>
        <w:tc>
          <w:tcPr>
            <w:tcW w:w="9337" w:type="dxa"/>
            <w:gridSpan w:val="2"/>
          </w:tcPr>
          <w:p w14:paraId="19336C77" w14:textId="77777777" w:rsidR="00D225B2" w:rsidRDefault="00000000">
            <w:pPr>
              <w:spacing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64D4C24E" w14:textId="77777777" w:rsidR="00D225B2" w:rsidRDefault="00D225B2">
            <w:pPr>
              <w:spacing w:line="259" w:lineRule="auto"/>
              <w:jc w:val="both"/>
              <w:rPr>
                <w:rFonts w:ascii="Century Gothic" w:eastAsia="Century Gothic" w:hAnsi="Century Gothic" w:cs="Century Gothic"/>
                <w:b/>
                <w:bCs/>
                <w:color w:val="000000"/>
              </w:rPr>
            </w:pPr>
          </w:p>
          <w:p w14:paraId="512F2990"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dispone de un sistema para identificar y corregir las deficiencias en el manejo operativo y estructura organizacional?</w:t>
            </w:r>
          </w:p>
          <w:p w14:paraId="195A637D"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ha identificado las principales fallas en el diseño que limitan sus niveles de eficacia y eficiencia? ¿Se han identificado prioridades, planes operativos y cronogramas para la solución de dichas falencias?</w:t>
            </w:r>
          </w:p>
          <w:p w14:paraId="3BA774A6"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ha intentado resolver las principales falencias en el diseño que limitan sus niveles de eficacia y eficiencia?</w:t>
            </w:r>
          </w:p>
          <w:p w14:paraId="2232CDA9"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ha actuado de manera eficaz para solucionar sus deficiencias de manejo operativo y estructura organizacional?</w:t>
            </w:r>
          </w:p>
        </w:tc>
      </w:tr>
      <w:tr w:rsidR="00D225B2" w14:paraId="3DA28DB7"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37" w:type="dxa"/>
            <w:gridSpan w:val="2"/>
          </w:tcPr>
          <w:p w14:paraId="6FDE48F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6.1.4.1 – 6.1.4.4</w:t>
            </w:r>
          </w:p>
        </w:tc>
      </w:tr>
      <w:tr w:rsidR="00D225B2" w14:paraId="58B1365B" w14:textId="77777777" w:rsidTr="00D225B2">
        <w:trPr>
          <w:trHeight w:val="416"/>
        </w:trPr>
        <w:tc>
          <w:tcPr>
            <w:tcW w:w="9337" w:type="dxa"/>
            <w:gridSpan w:val="2"/>
          </w:tcPr>
          <w:p w14:paraId="202378BA"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0BDB49D8"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dispone de un sistema para identificar y corregir las deficiencias en el manejo operativo y estructura organizacional.</w:t>
            </w:r>
          </w:p>
          <w:p w14:paraId="76ACA7E0"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información de la política pública y sus seguimientos, se realizan en archivos Excel diligenciados por cada secretaría y actor responsable.</w:t>
            </w:r>
          </w:p>
        </w:tc>
      </w:tr>
      <w:tr w:rsidR="00D225B2" w14:paraId="284E0C27"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37" w:type="dxa"/>
            <w:gridSpan w:val="2"/>
          </w:tcPr>
          <w:p w14:paraId="217F362C" w14:textId="77777777" w:rsidR="00D225B2" w:rsidRDefault="00000000">
            <w:pPr>
              <w:spacing w:after="160" w:line="259" w:lineRule="auto"/>
              <w:jc w:val="both"/>
              <w:rPr>
                <w:rFonts w:ascii="Century Gothic" w:eastAsia="Century Gothic" w:hAnsi="Century Gothic" w:cs="Century Gothic"/>
                <w:color w:val="000000"/>
                <w:shd w:val="clear" w:color="auto" w:fill="9CC3E5"/>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la política pública requiere una estructuración entre los objetivos planteados y las acciones que se ejecutan dentro de la misma.</w:t>
            </w:r>
          </w:p>
        </w:tc>
      </w:tr>
      <w:tr w:rsidR="00D225B2" w14:paraId="6EC07BE6" w14:textId="77777777" w:rsidTr="00D225B2">
        <w:trPr>
          <w:trHeight w:val="480"/>
        </w:trPr>
        <w:tc>
          <w:tcPr>
            <w:tcW w:w="9337" w:type="dxa"/>
            <w:gridSpan w:val="2"/>
          </w:tcPr>
          <w:p w14:paraId="553509A9" w14:textId="77777777" w:rsidR="00D225B2" w:rsidRDefault="00000000">
            <w:pPr>
              <w:spacing w:after="160" w:line="259" w:lineRule="auto"/>
              <w:jc w:val="both"/>
              <w:rPr>
                <w:rFonts w:ascii="Century Gothic" w:eastAsia="Century Gothic" w:hAnsi="Century Gothic" w:cs="Century Gothic"/>
                <w:color w:val="000000"/>
                <w:shd w:val="clear" w:color="auto" w:fill="9CC3E5"/>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El diagnóstico presentado en la evaluación servirá como insumo para evidenciar que falencias tiene la política pública, es necesario tenerlos presente en la fase de Reformulación de la Política Pública.</w:t>
            </w:r>
          </w:p>
        </w:tc>
      </w:tr>
    </w:tbl>
    <w:p w14:paraId="695E08C9" w14:textId="77777777" w:rsidR="00D225B2" w:rsidRDefault="00D225B2">
      <w:pPr>
        <w:keepNext/>
        <w:spacing w:after="200"/>
        <w:jc w:val="both"/>
        <w:rPr>
          <w:rFonts w:ascii="Century Gothic" w:eastAsia="Century Gothic" w:hAnsi="Century Gothic" w:cs="Century Gothic"/>
          <w:color w:val="000000"/>
        </w:rPr>
      </w:pPr>
      <w:bookmarkStart w:id="28" w:name="_heading=h.rkj697qb61ug" w:colFirst="0" w:colLast="0"/>
      <w:bookmarkEnd w:id="28"/>
    </w:p>
    <w:p w14:paraId="5783E5F4" w14:textId="77777777" w:rsidR="00D225B2" w:rsidRDefault="00000000">
      <w:pPr>
        <w:pStyle w:val="Ttulo2"/>
        <w:jc w:val="center"/>
      </w:pPr>
      <w:r>
        <w:t>Gestión del conocimiento</w:t>
      </w:r>
    </w:p>
    <w:p w14:paraId="7A19A0CC" w14:textId="1D37F257"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38</w:t>
      </w:r>
      <w:r>
        <w:rPr>
          <w:rFonts w:ascii="Century Gothic" w:eastAsia="Century Gothic" w:hAnsi="Century Gothic" w:cs="Century Gothic"/>
          <w:color w:val="000000"/>
        </w:rPr>
        <w:t>. ¿El esquema de gestión de la Política Pública refleja los aprendizajes logrados a través de experiencias previas en el sector de intervención?</w:t>
      </w:r>
    </w:p>
    <w:tbl>
      <w:tblPr>
        <w:tblStyle w:val="affffe"/>
        <w:tblW w:w="9350"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6017"/>
        <w:gridCol w:w="3333"/>
      </w:tblGrid>
      <w:tr w:rsidR="00D225B2" w14:paraId="0EB37B46"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17" w:type="dxa"/>
          </w:tcPr>
          <w:p w14:paraId="443AA62C"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333" w:type="dxa"/>
          </w:tcPr>
          <w:p w14:paraId="1905CDC3"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5AF04997" w14:textId="77777777" w:rsidTr="00D225B2">
        <w:trPr>
          <w:trHeight w:val="720"/>
        </w:trPr>
        <w:tc>
          <w:tcPr>
            <w:tcW w:w="6017" w:type="dxa"/>
          </w:tcPr>
          <w:p w14:paraId="168CE035" w14:textId="77777777" w:rsidR="00D225B2" w:rsidRDefault="00000000">
            <w:pPr>
              <w:numPr>
                <w:ilvl w:val="2"/>
                <w:numId w:val="31"/>
              </w:num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¿El esquema de gestión de la Política Pública refleja los aprendizajes logrados a través de experiencias previas en el sector de intervención?</w:t>
            </w:r>
          </w:p>
        </w:tc>
        <w:tc>
          <w:tcPr>
            <w:tcW w:w="3333" w:type="dxa"/>
            <w:shd w:val="clear" w:color="auto" w:fill="FFFF00"/>
            <w:vAlign w:val="center"/>
          </w:tcPr>
          <w:p w14:paraId="35821870"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3,</w:t>
            </w:r>
            <w:r>
              <w:rPr>
                <w:rFonts w:ascii="Century Gothic" w:eastAsia="Century Gothic" w:hAnsi="Century Gothic" w:cs="Century Gothic"/>
                <w:b/>
                <w:bCs/>
                <w:sz w:val="28"/>
                <w:szCs w:val="28"/>
              </w:rPr>
              <w:t>00</w:t>
            </w:r>
          </w:p>
        </w:tc>
      </w:tr>
      <w:tr w:rsidR="00D225B2" w14:paraId="755C6685" w14:textId="77777777" w:rsidTr="00D225B2">
        <w:trPr>
          <w:cnfStyle w:val="000000100000" w:firstRow="0" w:lastRow="0" w:firstColumn="0" w:lastColumn="0" w:oddVBand="0" w:evenVBand="0" w:oddHBand="1" w:evenHBand="0" w:firstRowFirstColumn="0" w:firstRowLastColumn="0" w:lastRowFirstColumn="0" w:lastRowLastColumn="0"/>
          <w:trHeight w:val="480"/>
        </w:trPr>
        <w:tc>
          <w:tcPr>
            <w:tcW w:w="6017" w:type="dxa"/>
          </w:tcPr>
          <w:p w14:paraId="4F441BF1"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DIRECCIONAMIENTO, EVALUACIÓN Y CONTROL</w:t>
            </w:r>
          </w:p>
        </w:tc>
        <w:tc>
          <w:tcPr>
            <w:tcW w:w="3333" w:type="dxa"/>
          </w:tcPr>
          <w:p w14:paraId="02F0D096"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Calidad de las actividades de</w:t>
            </w:r>
          </w:p>
          <w:p w14:paraId="6B7EAA6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Direccionamiento</w:t>
            </w:r>
          </w:p>
        </w:tc>
      </w:tr>
      <w:tr w:rsidR="00D225B2" w14:paraId="1E4F3508" w14:textId="77777777" w:rsidTr="00D225B2">
        <w:trPr>
          <w:trHeight w:val="1240"/>
        </w:trPr>
        <w:tc>
          <w:tcPr>
            <w:tcW w:w="9350" w:type="dxa"/>
            <w:gridSpan w:val="2"/>
          </w:tcPr>
          <w:p w14:paraId="74D5EE21"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4E1D64E5"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¿Demuestra La Política Pública haber tenido en cuenta las fortalezas y las lecciones aprendidas de experiencias previas para efectos de la definición de su modelo operativo?</w:t>
            </w:r>
          </w:p>
          <w:p w14:paraId="58B4773D"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¿Demuestra La Política Pública haber tratado de solucionar las principales fallas de manejo operativo evidenciadas en experiencias previas?</w:t>
            </w:r>
          </w:p>
        </w:tc>
      </w:tr>
      <w:tr w:rsidR="00D225B2" w14:paraId="518961AB"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50" w:type="dxa"/>
            <w:gridSpan w:val="2"/>
          </w:tcPr>
          <w:p w14:paraId="5FB22D86"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6.1.5.1 – 6.1.5.2</w:t>
            </w:r>
          </w:p>
        </w:tc>
      </w:tr>
      <w:tr w:rsidR="00D225B2" w14:paraId="2193D123" w14:textId="77777777" w:rsidTr="00D225B2">
        <w:trPr>
          <w:trHeight w:val="1080"/>
        </w:trPr>
        <w:tc>
          <w:tcPr>
            <w:tcW w:w="9350" w:type="dxa"/>
            <w:gridSpan w:val="2"/>
          </w:tcPr>
          <w:p w14:paraId="1E74BDDB"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7FA44123"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En este punto se harán estas mejoras ya que es el momento de ser evaluada en su parte operativa.</w:t>
            </w:r>
          </w:p>
          <w:p w14:paraId="5B63DFF6"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enmarca todo un histórico que permite dar cuenta del proceso y sus altibajos.</w:t>
            </w:r>
          </w:p>
        </w:tc>
      </w:tr>
      <w:tr w:rsidR="00D225B2" w14:paraId="0A007409"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350" w:type="dxa"/>
            <w:gridSpan w:val="2"/>
          </w:tcPr>
          <w:p w14:paraId="3ECAED5A"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La política pública refleja los aprendizajes o logros a través de experiencias previas relacionadas con el sector.</w:t>
            </w:r>
          </w:p>
        </w:tc>
      </w:tr>
      <w:tr w:rsidR="00D225B2" w14:paraId="3F3C15E1" w14:textId="77777777" w:rsidTr="00D225B2">
        <w:trPr>
          <w:trHeight w:val="220"/>
        </w:trPr>
        <w:tc>
          <w:tcPr>
            <w:tcW w:w="9350" w:type="dxa"/>
            <w:gridSpan w:val="2"/>
          </w:tcPr>
          <w:p w14:paraId="4E7024AE"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Los resultados obtenidos reflejan que han repetido las mismas fallas durante el tiempo, es necesarios corregir los errores de fondo que vienen sucediendo sistemáticamente.</w:t>
            </w:r>
          </w:p>
        </w:tc>
      </w:tr>
    </w:tbl>
    <w:p w14:paraId="7F203D70" w14:textId="77777777" w:rsidR="00D225B2" w:rsidRDefault="00D225B2">
      <w:pPr>
        <w:keepNext/>
        <w:spacing w:after="200"/>
        <w:jc w:val="both"/>
        <w:rPr>
          <w:rFonts w:ascii="Century Gothic" w:eastAsia="Century Gothic" w:hAnsi="Century Gothic" w:cs="Century Gothic"/>
          <w:color w:val="000000"/>
        </w:rPr>
      </w:pPr>
    </w:p>
    <w:p w14:paraId="12E1F6B0" w14:textId="77777777" w:rsidR="00D225B2" w:rsidRDefault="00000000">
      <w:pPr>
        <w:pStyle w:val="Ttulo2"/>
        <w:jc w:val="center"/>
      </w:pPr>
      <w:bookmarkStart w:id="29" w:name="_heading=h.s5sta27j5mls" w:colFirst="0" w:colLast="0"/>
      <w:bookmarkEnd w:id="29"/>
      <w:r>
        <w:t>Existencia de un sistema de información</w:t>
      </w:r>
    </w:p>
    <w:p w14:paraId="01C1814D" w14:textId="77777777" w:rsidR="00D225B2" w:rsidRDefault="00D225B2">
      <w:pPr>
        <w:jc w:val="both"/>
        <w:rPr>
          <w:rFonts w:ascii="Century Gothic" w:eastAsia="Century Gothic" w:hAnsi="Century Gothic" w:cs="Century Gothic"/>
          <w:b/>
          <w:bCs/>
          <w:color w:val="000000"/>
        </w:rPr>
      </w:pPr>
      <w:bookmarkStart w:id="30" w:name="_heading=h.ew66rrpbwpxq" w:colFirst="0" w:colLast="0"/>
      <w:bookmarkEnd w:id="30"/>
    </w:p>
    <w:p w14:paraId="778A25C2" w14:textId="57FB5E60" w:rsidR="00D225B2" w:rsidRDefault="00000000">
      <w:pPr>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Tabla </w:t>
      </w:r>
      <w:r w:rsidR="00C020BE">
        <w:rPr>
          <w:rFonts w:ascii="Century Gothic" w:eastAsia="Century Gothic" w:hAnsi="Century Gothic" w:cs="Century Gothic"/>
          <w:color w:val="000000"/>
        </w:rPr>
        <w:t>39</w:t>
      </w:r>
      <w:r>
        <w:rPr>
          <w:rFonts w:ascii="Century Gothic" w:eastAsia="Century Gothic" w:hAnsi="Century Gothic" w:cs="Century Gothic"/>
          <w:color w:val="000000"/>
        </w:rPr>
        <w:t>. ¿Tiene la Política Pública un sistema de información adecuado?</w:t>
      </w:r>
    </w:p>
    <w:p w14:paraId="09D78BED" w14:textId="77777777" w:rsidR="00D225B2" w:rsidRDefault="00D225B2">
      <w:pPr>
        <w:keepNext/>
        <w:spacing w:after="200"/>
        <w:jc w:val="both"/>
        <w:rPr>
          <w:rFonts w:ascii="Century Gothic" w:eastAsia="Century Gothic" w:hAnsi="Century Gothic" w:cs="Century Gothic"/>
          <w:color w:val="000000"/>
        </w:rPr>
      </w:pPr>
    </w:p>
    <w:tbl>
      <w:tblPr>
        <w:tblStyle w:val="afffff"/>
        <w:tblW w:w="8978"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778"/>
        <w:gridCol w:w="3200"/>
      </w:tblGrid>
      <w:tr w:rsidR="00D225B2" w14:paraId="3FE830BD"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2D1FC4A9"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200" w:type="dxa"/>
          </w:tcPr>
          <w:p w14:paraId="36C85EC3"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03CF1182" w14:textId="77777777" w:rsidTr="00D225B2">
        <w:tc>
          <w:tcPr>
            <w:tcW w:w="5778" w:type="dxa"/>
          </w:tcPr>
          <w:p w14:paraId="49A28A97" w14:textId="77777777" w:rsidR="00D225B2" w:rsidRDefault="00000000">
            <w:pPr>
              <w:numPr>
                <w:ilvl w:val="2"/>
                <w:numId w:val="32"/>
              </w:num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¿Tiene la Política Pública un sistema de información adecuado?</w:t>
            </w:r>
          </w:p>
        </w:tc>
        <w:tc>
          <w:tcPr>
            <w:tcW w:w="3200" w:type="dxa"/>
            <w:shd w:val="clear" w:color="auto" w:fill="FFFF00"/>
          </w:tcPr>
          <w:p w14:paraId="7BABAB14"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color w:val="000000"/>
                <w:sz w:val="28"/>
                <w:szCs w:val="28"/>
              </w:rPr>
              <w:t>3,</w:t>
            </w:r>
            <w:r>
              <w:rPr>
                <w:rFonts w:ascii="Century Gothic" w:eastAsia="Century Gothic" w:hAnsi="Century Gothic" w:cs="Century Gothic"/>
                <w:b/>
                <w:bCs/>
                <w:sz w:val="28"/>
                <w:szCs w:val="28"/>
              </w:rPr>
              <w:t>00</w:t>
            </w:r>
          </w:p>
        </w:tc>
      </w:tr>
      <w:tr w:rsidR="00D225B2" w14:paraId="17E934A6" w14:textId="77777777" w:rsidTr="00D225B2">
        <w:trPr>
          <w:cnfStyle w:val="000000100000" w:firstRow="0" w:lastRow="0" w:firstColumn="0" w:lastColumn="0" w:oddVBand="0" w:evenVBand="0" w:oddHBand="1" w:evenHBand="0" w:firstRowFirstColumn="0" w:firstRowLastColumn="0" w:lastRowFirstColumn="0" w:lastRowLastColumn="0"/>
        </w:trPr>
        <w:tc>
          <w:tcPr>
            <w:tcW w:w="5778" w:type="dxa"/>
          </w:tcPr>
          <w:p w14:paraId="39DF69CA"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DIRECCIONAMIENTO, EVALUACIÓN Y CONTROL</w:t>
            </w:r>
          </w:p>
        </w:tc>
        <w:tc>
          <w:tcPr>
            <w:tcW w:w="3200" w:type="dxa"/>
            <w:shd w:val="clear" w:color="auto" w:fill="D9E2F3"/>
          </w:tcPr>
          <w:p w14:paraId="4AEA41C0"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Seguimiento</w:t>
            </w:r>
          </w:p>
        </w:tc>
      </w:tr>
      <w:tr w:rsidR="00D225B2" w14:paraId="05E120D3" w14:textId="77777777" w:rsidTr="00D225B2">
        <w:tc>
          <w:tcPr>
            <w:tcW w:w="8978" w:type="dxa"/>
            <w:gridSpan w:val="2"/>
          </w:tcPr>
          <w:p w14:paraId="68958C3C" w14:textId="77777777" w:rsidR="00D225B2" w:rsidRDefault="00000000">
            <w:pPr>
              <w:spacing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lastRenderedPageBreak/>
              <w:t>Subpreguntas</w:t>
            </w:r>
            <w:proofErr w:type="spellEnd"/>
            <w:r>
              <w:rPr>
                <w:rFonts w:ascii="Century Gothic" w:eastAsia="Century Gothic" w:hAnsi="Century Gothic" w:cs="Century Gothic"/>
                <w:b/>
                <w:bCs/>
                <w:color w:val="000000"/>
              </w:rPr>
              <w:t xml:space="preserve">: </w:t>
            </w:r>
          </w:p>
          <w:p w14:paraId="4C31C206"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entidad Ejecutora requiere información sobre la ejecución del mismo?</w:t>
            </w:r>
          </w:p>
          <w:p w14:paraId="2BED2D0F"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¿Levanta la entidad información confiable y oportuna sobre el desempeño de la Política Pública?</w:t>
            </w:r>
          </w:p>
          <w:p w14:paraId="44E659DD"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¿Los sistemas de información disponibles incluyen la información requerida por la Política Pública y los demás actores involucrados en su implementación?</w:t>
            </w:r>
          </w:p>
          <w:p w14:paraId="54123CB7"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han identificado los medios de verificación de los indicadores de la Matriz del Marco Lógico?, ¿permiten éstos verificar los indicadores definidos?</w:t>
            </w:r>
          </w:p>
          <w:p w14:paraId="5AB0129E"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actualizan los indicadores de la Matriz del Marco Lógico con suficiente regularidad, manteniendo la necesaria calidad del Seguimiento y monitoreo en el corto y mediano plazo?</w:t>
            </w:r>
          </w:p>
          <w:p w14:paraId="2FC724F2"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En el sistema de información, ¿se realiza un balance y una complementación óptima entre diferentes herramientas de seguimiento, entre fuentes de información primaria y secundaria, entre metodologías cualitativas y cuantitativas?</w:t>
            </w:r>
          </w:p>
        </w:tc>
      </w:tr>
      <w:tr w:rsidR="00D225B2" w14:paraId="3F359F1F" w14:textId="77777777" w:rsidTr="00D225B2">
        <w:trPr>
          <w:cnfStyle w:val="000000100000" w:firstRow="0" w:lastRow="0" w:firstColumn="0" w:lastColumn="0" w:oddVBand="0" w:evenVBand="0" w:oddHBand="1" w:evenHBand="0" w:firstRowFirstColumn="0" w:firstRowLastColumn="0" w:lastRowFirstColumn="0" w:lastRowLastColumn="0"/>
        </w:trPr>
        <w:tc>
          <w:tcPr>
            <w:tcW w:w="8978" w:type="dxa"/>
            <w:gridSpan w:val="2"/>
          </w:tcPr>
          <w:p w14:paraId="28B4E804"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6.2.1.1 – 6.2.1.6</w:t>
            </w:r>
          </w:p>
        </w:tc>
      </w:tr>
      <w:tr w:rsidR="00D225B2" w14:paraId="4BBC087E" w14:textId="77777777" w:rsidTr="00D225B2">
        <w:tc>
          <w:tcPr>
            <w:tcW w:w="8978" w:type="dxa"/>
            <w:gridSpan w:val="2"/>
          </w:tcPr>
          <w:p w14:paraId="07262E8C"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5ED472DF"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información de la política pública y sus seguimientos, se realizan en archivos Excel diligenciados por cada secretaría y actor responsable.</w:t>
            </w:r>
          </w:p>
          <w:p w14:paraId="1747AFD4"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política pública para las personas mayores en el municipio de Pereira presenta limitaciones significativas en su sistema de información, debido a la ausencia de una plataforma estructurada y específica para la gestión de datos. Actualmente, el seguimiento y la evaluación de esta política se realizan mediante matrices genéricas, lo cual no permite captar la complejidad ni la particularidad de las necesidades de esta población. Esta deficiencia en el sistema de información limita la capacidad de analizar de manera precisa el impacto de las acciones implementadas y dificulta la toma de decisiones informadas. Es indispensable el desarrollo de un sistema de información especializado y adaptado que permita gestionar, actualizar y analizar los datos en tiempo real, optimizando así el seguimiento y la efectividad de la política pública.</w:t>
            </w:r>
          </w:p>
          <w:p w14:paraId="34311130"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Los indicadores y metas de las políticas públicas se definen en los Planes Operativos. La verificación se realiza mediante los seguimientos solicitados por el líder técnico de la política.</w:t>
            </w:r>
          </w:p>
          <w:p w14:paraId="596D289E"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La información es filtrada y entregada con las acciones que apunten directamente a la política pública.</w:t>
            </w:r>
          </w:p>
        </w:tc>
      </w:tr>
      <w:tr w:rsidR="00D225B2" w14:paraId="6E7E529B" w14:textId="77777777" w:rsidTr="00D225B2">
        <w:trPr>
          <w:cnfStyle w:val="000000100000" w:firstRow="0" w:lastRow="0" w:firstColumn="0" w:lastColumn="0" w:oddVBand="0" w:evenVBand="0" w:oddHBand="1" w:evenHBand="0" w:firstRowFirstColumn="0" w:firstRowLastColumn="0" w:lastRowFirstColumn="0" w:lastRowLastColumn="0"/>
        </w:trPr>
        <w:tc>
          <w:tcPr>
            <w:tcW w:w="8978" w:type="dxa"/>
            <w:gridSpan w:val="2"/>
          </w:tcPr>
          <w:p w14:paraId="079EB47A"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 xml:space="preserve">Observaciones del evaluador: </w:t>
            </w:r>
            <w:r>
              <w:rPr>
                <w:rFonts w:ascii="Century Gothic" w:eastAsia="Century Gothic" w:hAnsi="Century Gothic" w:cs="Century Gothic"/>
                <w:color w:val="000000"/>
              </w:rPr>
              <w:t>Aunque se tiene un sistema de información donde se registra todo lo relacionado a las atenciones de los beneficiarios, este no es visible con calidad por todas las entidades ejecutoras.</w:t>
            </w:r>
          </w:p>
        </w:tc>
      </w:tr>
      <w:tr w:rsidR="00D225B2" w14:paraId="7A2F16B6" w14:textId="77777777" w:rsidTr="00D225B2">
        <w:tc>
          <w:tcPr>
            <w:tcW w:w="8978" w:type="dxa"/>
            <w:gridSpan w:val="2"/>
          </w:tcPr>
          <w:p w14:paraId="7F33FD8A"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Integrar el seguimiento de las políticas con el Plan de Desarrollo es una estrategia clave para garantizar la coherencia entre los objetivos planteados y su implementación efectiva en Pereira. Esta integración permite evaluar de manera continua el avance de las acciones y programas alineados con el desarrollo social y económico del territorio, identificando así posibles brechas y ajustes necesarios en el diseño de intervenciones. Al hacerlo, se fortalece la capacidad institucional para responder a las necesidades de la población, promoviendo una atención integral y </w:t>
            </w:r>
            <w:r>
              <w:rPr>
                <w:rFonts w:ascii="Century Gothic" w:eastAsia="Century Gothic" w:hAnsi="Century Gothic" w:cs="Century Gothic"/>
                <w:color w:val="000000"/>
              </w:rPr>
              <w:lastRenderedPageBreak/>
              <w:t>coordinada que considere factores sociales, económicos y comunitarios relacionados a las necesidades de los adultos mayores.</w:t>
            </w:r>
          </w:p>
          <w:p w14:paraId="08929371"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Además, resulta fundamental establecer un sistema de información robusto que permita capturar y analizar de manera sistemática la inversión realizada en cada una de las acciones. Este sistema debe ser capaz de proveer datos precisos, actualizados y accesibles, con el fin de monitorear no solo los recursos financieros asignados, sino también la efectividad de las intervenciones implementadas. Contar con información oportuna facilitaría la toma de decisiones estratégicas, la planificación adecuada y la asignación eficiente de recursos, permitiendo un enfoque más transparente y orientado a resultados.  </w:t>
            </w:r>
          </w:p>
        </w:tc>
      </w:tr>
    </w:tbl>
    <w:p w14:paraId="7B873AF3" w14:textId="77777777" w:rsidR="00D225B2" w:rsidRDefault="00D225B2">
      <w:pPr>
        <w:keepNext/>
        <w:spacing w:after="200"/>
        <w:jc w:val="both"/>
        <w:rPr>
          <w:rFonts w:ascii="Century Gothic" w:eastAsia="Century Gothic" w:hAnsi="Century Gothic" w:cs="Century Gothic"/>
          <w:color w:val="000000"/>
        </w:rPr>
      </w:pPr>
    </w:p>
    <w:p w14:paraId="0DED7FC8" w14:textId="77777777" w:rsidR="00D225B2" w:rsidRDefault="00000000">
      <w:pPr>
        <w:pStyle w:val="Ttulo2"/>
        <w:jc w:val="center"/>
      </w:pPr>
      <w:bookmarkStart w:id="31" w:name="_heading=h.ds5mu3apji9r" w:colFirst="0" w:colLast="0"/>
      <w:bookmarkEnd w:id="31"/>
      <w:r>
        <w:t>Calidad de la información</w:t>
      </w:r>
    </w:p>
    <w:p w14:paraId="6B4BC6BD" w14:textId="77777777" w:rsidR="00D225B2" w:rsidRDefault="00D225B2">
      <w:pPr>
        <w:rPr>
          <w:rFonts w:ascii="Century Gothic" w:eastAsia="Century Gothic" w:hAnsi="Century Gothic" w:cs="Century Gothic"/>
          <w:color w:val="000000"/>
        </w:rPr>
      </w:pPr>
    </w:p>
    <w:p w14:paraId="55142B82" w14:textId="4A617086"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Tabla 4</w:t>
      </w:r>
      <w:r w:rsidR="00C020BE">
        <w:rPr>
          <w:rFonts w:ascii="Century Gothic" w:eastAsia="Century Gothic" w:hAnsi="Century Gothic" w:cs="Century Gothic"/>
          <w:color w:val="000000"/>
        </w:rPr>
        <w:t>0</w:t>
      </w:r>
      <w:r>
        <w:rPr>
          <w:rFonts w:ascii="Century Gothic" w:eastAsia="Century Gothic" w:hAnsi="Century Gothic" w:cs="Century Gothic"/>
          <w:color w:val="000000"/>
        </w:rPr>
        <w:t>. ¿La Política Pública genera información pertinente, de calidad, periódica y oportuna para monitorear el cumplimiento de los fines y propósitos?</w:t>
      </w:r>
    </w:p>
    <w:tbl>
      <w:tblPr>
        <w:tblStyle w:val="afffff0"/>
        <w:tblW w:w="9429"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6069"/>
        <w:gridCol w:w="3360"/>
      </w:tblGrid>
      <w:tr w:rsidR="00D225B2" w14:paraId="54FDB1E9"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69" w:type="dxa"/>
          </w:tcPr>
          <w:p w14:paraId="01D5F4F8"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360" w:type="dxa"/>
          </w:tcPr>
          <w:p w14:paraId="0823804D"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79ABA2DD" w14:textId="77777777" w:rsidTr="00D225B2">
        <w:trPr>
          <w:trHeight w:val="740"/>
        </w:trPr>
        <w:tc>
          <w:tcPr>
            <w:tcW w:w="6069" w:type="dxa"/>
          </w:tcPr>
          <w:p w14:paraId="239F215C" w14:textId="77777777" w:rsidR="00D225B2" w:rsidRDefault="00000000">
            <w:pPr>
              <w:numPr>
                <w:ilvl w:val="2"/>
                <w:numId w:val="32"/>
              </w:num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genera información pertinente, de calidad, periódica y oportuna para monitorear el cumplimiento de los fines y propósitos?</w:t>
            </w:r>
          </w:p>
        </w:tc>
        <w:tc>
          <w:tcPr>
            <w:tcW w:w="3360" w:type="dxa"/>
            <w:shd w:val="clear" w:color="auto" w:fill="FF0000"/>
            <w:vAlign w:val="center"/>
          </w:tcPr>
          <w:p w14:paraId="2ACF9C4B"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1,00</w:t>
            </w:r>
          </w:p>
        </w:tc>
      </w:tr>
      <w:tr w:rsidR="00D225B2" w14:paraId="2FE483D7"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69" w:type="dxa"/>
          </w:tcPr>
          <w:p w14:paraId="4893EC46"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DIRECCIONAMIENTO, EVALUACIÓN Y CONTROL</w:t>
            </w:r>
          </w:p>
        </w:tc>
        <w:tc>
          <w:tcPr>
            <w:tcW w:w="3360" w:type="dxa"/>
          </w:tcPr>
          <w:p w14:paraId="6DDC1A29"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Seguimiento</w:t>
            </w:r>
          </w:p>
        </w:tc>
      </w:tr>
      <w:tr w:rsidR="00D225B2" w14:paraId="07775837" w14:textId="77777777" w:rsidTr="00D225B2">
        <w:trPr>
          <w:trHeight w:val="2560"/>
        </w:trPr>
        <w:tc>
          <w:tcPr>
            <w:tcW w:w="9429" w:type="dxa"/>
            <w:gridSpan w:val="2"/>
          </w:tcPr>
          <w:p w14:paraId="6CA2AD23" w14:textId="77777777" w:rsidR="00D225B2" w:rsidRDefault="00000000">
            <w:pPr>
              <w:spacing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37D91658"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han identificado los medios de verificación de los indicadores de la Matriz del Marco Lógico?, ¿permiten éstos verificar los indicadores definidos?</w:t>
            </w:r>
          </w:p>
          <w:p w14:paraId="1E3B06E9"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¿La Política Pública ha levantado una línea de base de suficiente amplitud y calidad para el seguimiento de los indicadores de la Matriz del Marco Lógico en cuanto a fines y propósitos?</w:t>
            </w:r>
          </w:p>
          <w:p w14:paraId="5984E36C"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actualizan los indicadores de la Matriz del Marco Lógico con suficiente regularidad, manteniendo la necesaria calidad del seguimiento y monitoreo en el corto y mediano plazo?</w:t>
            </w:r>
          </w:p>
          <w:p w14:paraId="5A158AB6" w14:textId="77777777" w:rsidR="00D225B2" w:rsidRDefault="00000000">
            <w:pPr>
              <w:numPr>
                <w:ilvl w:val="0"/>
                <w:numId w:val="14"/>
              </w:numPr>
              <w:spacing w:line="259" w:lineRule="auto"/>
              <w:ind w:hanging="331"/>
              <w:jc w:val="both"/>
              <w:rPr>
                <w:rFonts w:ascii="Century Gothic" w:eastAsia="Century Gothic" w:hAnsi="Century Gothic" w:cs="Century Gothic"/>
              </w:rPr>
            </w:pPr>
            <w:r>
              <w:rPr>
                <w:rFonts w:ascii="Century Gothic" w:eastAsia="Century Gothic" w:hAnsi="Century Gothic" w:cs="Century Gothic"/>
                <w:color w:val="000000"/>
              </w:rPr>
              <w:t>¿Se realizan periódicamente evaluaciones independientes y de suficiente amplitud y calidad para identificar los avances de la Política Pública y evaluar sus impactos, su efectividad y su relevancia frente al problema/necesidad/interés?</w:t>
            </w:r>
          </w:p>
        </w:tc>
      </w:tr>
      <w:tr w:rsidR="00D225B2" w14:paraId="2CA510C4"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429" w:type="dxa"/>
            <w:gridSpan w:val="2"/>
          </w:tcPr>
          <w:p w14:paraId="087FDF45"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6.2.2.1 – 6.2.2.4</w:t>
            </w:r>
          </w:p>
        </w:tc>
      </w:tr>
      <w:tr w:rsidR="00D225B2" w14:paraId="635D9008" w14:textId="77777777" w:rsidTr="00D225B2">
        <w:trPr>
          <w:trHeight w:val="1079"/>
        </w:trPr>
        <w:tc>
          <w:tcPr>
            <w:tcW w:w="9429" w:type="dxa"/>
            <w:gridSpan w:val="2"/>
          </w:tcPr>
          <w:p w14:paraId="5380F99B"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15F49750"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Dentro de la política pública no se maneja una matriz de marco lógico, se maneja una matriz de seguimiento la cual está destinada para el desarrollo de la </w:t>
            </w:r>
            <w:proofErr w:type="gramStart"/>
            <w:r>
              <w:rPr>
                <w:rFonts w:ascii="Century Gothic" w:eastAsia="Century Gothic" w:hAnsi="Century Gothic" w:cs="Century Gothic"/>
              </w:rPr>
              <w:t>política  aunque</w:t>
            </w:r>
            <w:proofErr w:type="gramEnd"/>
            <w:r>
              <w:rPr>
                <w:rFonts w:ascii="Century Gothic" w:eastAsia="Century Gothic" w:hAnsi="Century Gothic" w:cs="Century Gothic"/>
              </w:rPr>
              <w:t xml:space="preserve"> se necesita compromiso de los actores involucrados para poder generar información pertinente y oportuna. </w:t>
            </w:r>
          </w:p>
        </w:tc>
      </w:tr>
      <w:tr w:rsidR="00D225B2" w14:paraId="10C2CFAB"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429" w:type="dxa"/>
            <w:gridSpan w:val="2"/>
          </w:tcPr>
          <w:p w14:paraId="176B770C" w14:textId="77777777" w:rsidR="00D225B2" w:rsidRDefault="00000000">
            <w:pPr>
              <w:spacing w:after="160" w:line="259" w:lineRule="auto"/>
              <w:jc w:val="both"/>
              <w:rPr>
                <w:rFonts w:ascii="Century Gothic" w:eastAsia="Century Gothic" w:hAnsi="Century Gothic" w:cs="Century Gothic"/>
                <w:color w:val="000000"/>
                <w:shd w:val="clear" w:color="auto" w:fill="9CC3E5"/>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Se debe trabajar en la generación de información pertinente, con la calidad requerida y con profesionalismo por los actores que participan en cada una de las acciones manifiestas de la política pública.</w:t>
            </w:r>
          </w:p>
        </w:tc>
      </w:tr>
      <w:tr w:rsidR="00D225B2" w14:paraId="16CA3A81" w14:textId="77777777" w:rsidTr="00D225B2">
        <w:trPr>
          <w:trHeight w:val="240"/>
        </w:trPr>
        <w:tc>
          <w:tcPr>
            <w:tcW w:w="9429" w:type="dxa"/>
            <w:gridSpan w:val="2"/>
          </w:tcPr>
          <w:p w14:paraId="1CA59177"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lastRenderedPageBreak/>
              <w:t>Recomendaciones del evaluador:</w:t>
            </w:r>
            <w:r>
              <w:rPr>
                <w:rFonts w:ascii="Century Gothic" w:eastAsia="Century Gothic" w:hAnsi="Century Gothic" w:cs="Century Gothic"/>
                <w:color w:val="000000"/>
              </w:rPr>
              <w:t xml:space="preserve"> La política pública debe garantizar la generación de información pertinente, de calidad, periódica y oportuna para poder monitorear efectivamente el cumplimiento de sus fines y propósitos. Esta información es clave para identificar las brechas existentes, evaluar el impacto de las intervenciones implementadas y ajustar las estrategias según sea necesario. A través de datos actualizados y precisos, se puede realizar una planificación más efectiva y la asignación adecuada de recursos. Además, la información debe ser inclusiva, contemplando variables como género, edad, contexto socioeconómico y territorial, para responder a las necesidades particulares de los adultos mayores.</w:t>
            </w:r>
          </w:p>
        </w:tc>
      </w:tr>
    </w:tbl>
    <w:p w14:paraId="67332A26" w14:textId="77777777" w:rsidR="00D225B2" w:rsidRDefault="00D225B2">
      <w:pPr>
        <w:tabs>
          <w:tab w:val="left" w:pos="3855"/>
        </w:tabs>
        <w:spacing w:line="360" w:lineRule="auto"/>
        <w:jc w:val="both"/>
        <w:rPr>
          <w:rFonts w:ascii="Century Gothic" w:eastAsia="Century Gothic" w:hAnsi="Century Gothic" w:cs="Century Gothic"/>
        </w:rPr>
      </w:pPr>
    </w:p>
    <w:p w14:paraId="30E4D1FE" w14:textId="3D999D23" w:rsidR="00D225B2" w:rsidRDefault="00000000">
      <w:pPr>
        <w:keepNext/>
        <w:spacing w:after="200"/>
        <w:jc w:val="both"/>
        <w:rPr>
          <w:rFonts w:ascii="Century Gothic" w:eastAsia="Century Gothic" w:hAnsi="Century Gothic" w:cs="Century Gothic"/>
          <w:color w:val="000000"/>
        </w:rPr>
      </w:pPr>
      <w:r>
        <w:rPr>
          <w:rFonts w:ascii="Century Gothic" w:eastAsia="Century Gothic" w:hAnsi="Century Gothic" w:cs="Century Gothic"/>
          <w:color w:val="000000"/>
        </w:rPr>
        <w:t>Tabla 4</w:t>
      </w:r>
      <w:r w:rsidR="00C020BE">
        <w:rPr>
          <w:rFonts w:ascii="Century Gothic" w:eastAsia="Century Gothic" w:hAnsi="Century Gothic" w:cs="Century Gothic"/>
          <w:color w:val="000000"/>
        </w:rPr>
        <w:t>1</w:t>
      </w:r>
      <w:r>
        <w:rPr>
          <w:rFonts w:ascii="Century Gothic" w:eastAsia="Century Gothic" w:hAnsi="Century Gothic" w:cs="Century Gothic"/>
          <w:color w:val="000000"/>
        </w:rPr>
        <w:t>. ¿La Política Pública genera información pertinente, de calidad, periódica y oportuna para verificar el cumplimiento de las metas de cobertura y entrega de los bienes y servicios?</w:t>
      </w:r>
    </w:p>
    <w:tbl>
      <w:tblPr>
        <w:tblStyle w:val="afffff1"/>
        <w:tblW w:w="9416" w:type="dxa"/>
        <w:tblInd w:w="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6060"/>
        <w:gridCol w:w="3356"/>
      </w:tblGrid>
      <w:tr w:rsidR="00D225B2" w14:paraId="05975396"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60" w:type="dxa"/>
          </w:tcPr>
          <w:p w14:paraId="5558BD1D"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Pregunta</w:t>
            </w:r>
          </w:p>
        </w:tc>
        <w:tc>
          <w:tcPr>
            <w:tcW w:w="3356" w:type="dxa"/>
          </w:tcPr>
          <w:p w14:paraId="485BD215" w14:textId="77777777" w:rsidR="00D225B2" w:rsidRDefault="00000000">
            <w:pPr>
              <w:spacing w:after="160" w:line="259" w:lineRule="auto"/>
              <w:jc w:val="center"/>
              <w:rPr>
                <w:rFonts w:ascii="Century Gothic" w:eastAsia="Century Gothic" w:hAnsi="Century Gothic" w:cs="Century Gothic"/>
                <w:b/>
                <w:bCs/>
                <w:color w:val="FFFFFF"/>
              </w:rPr>
            </w:pPr>
            <w:r>
              <w:rPr>
                <w:rFonts w:ascii="Century Gothic" w:eastAsia="Century Gothic" w:hAnsi="Century Gothic" w:cs="Century Gothic"/>
                <w:b/>
                <w:bCs/>
              </w:rPr>
              <w:t>Puntaje a la Pregunta</w:t>
            </w:r>
          </w:p>
        </w:tc>
      </w:tr>
      <w:tr w:rsidR="00D225B2" w14:paraId="0EADB652" w14:textId="77777777" w:rsidTr="00D225B2">
        <w:trPr>
          <w:trHeight w:val="560"/>
        </w:trPr>
        <w:tc>
          <w:tcPr>
            <w:tcW w:w="6060" w:type="dxa"/>
          </w:tcPr>
          <w:p w14:paraId="196E60CF" w14:textId="77777777" w:rsidR="00D225B2" w:rsidRDefault="00000000">
            <w:pPr>
              <w:numPr>
                <w:ilvl w:val="2"/>
                <w:numId w:val="32"/>
              </w:num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¿La Política Pública genera información pertinente, de calidad, periódica y oportuna para verificar el cumplimiento de las metas de cobertura y entrega de los bienes y servicios?</w:t>
            </w:r>
          </w:p>
        </w:tc>
        <w:tc>
          <w:tcPr>
            <w:tcW w:w="3356" w:type="dxa"/>
            <w:shd w:val="clear" w:color="auto" w:fill="FF0000"/>
            <w:vAlign w:val="center"/>
          </w:tcPr>
          <w:p w14:paraId="3A84AB55" w14:textId="77777777" w:rsidR="00D225B2" w:rsidRDefault="00000000">
            <w:pPr>
              <w:spacing w:after="160" w:line="259" w:lineRule="auto"/>
              <w:jc w:val="center"/>
              <w:rPr>
                <w:rFonts w:ascii="Century Gothic" w:eastAsia="Century Gothic" w:hAnsi="Century Gothic" w:cs="Century Gothic"/>
                <w:b/>
                <w:bCs/>
                <w:color w:val="000000"/>
                <w:sz w:val="28"/>
                <w:szCs w:val="28"/>
              </w:rPr>
            </w:pPr>
            <w:r>
              <w:rPr>
                <w:rFonts w:ascii="Century Gothic" w:eastAsia="Century Gothic" w:hAnsi="Century Gothic" w:cs="Century Gothic"/>
                <w:b/>
                <w:bCs/>
                <w:sz w:val="28"/>
                <w:szCs w:val="28"/>
              </w:rPr>
              <w:t>1,00</w:t>
            </w:r>
          </w:p>
        </w:tc>
      </w:tr>
      <w:tr w:rsidR="00D225B2" w14:paraId="569409D1"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6060" w:type="dxa"/>
          </w:tcPr>
          <w:p w14:paraId="3938247B"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Área: DIRECCIONAMIENTO, EVALUACIÓN Y CONTROL</w:t>
            </w:r>
          </w:p>
        </w:tc>
        <w:tc>
          <w:tcPr>
            <w:tcW w:w="3356" w:type="dxa"/>
          </w:tcPr>
          <w:p w14:paraId="39DC6178"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Tema: Seguimiento</w:t>
            </w:r>
          </w:p>
        </w:tc>
      </w:tr>
      <w:tr w:rsidR="00D225B2" w14:paraId="3899893A" w14:textId="77777777" w:rsidTr="00D225B2">
        <w:trPr>
          <w:trHeight w:val="320"/>
        </w:trPr>
        <w:tc>
          <w:tcPr>
            <w:tcW w:w="9416" w:type="dxa"/>
            <w:gridSpan w:val="2"/>
          </w:tcPr>
          <w:p w14:paraId="08496CDF" w14:textId="77777777" w:rsidR="00D225B2" w:rsidRDefault="00000000">
            <w:pPr>
              <w:spacing w:after="160" w:line="259" w:lineRule="auto"/>
              <w:jc w:val="both"/>
              <w:rPr>
                <w:rFonts w:ascii="Century Gothic" w:eastAsia="Century Gothic" w:hAnsi="Century Gothic" w:cs="Century Gothic"/>
                <w:b/>
                <w:bCs/>
                <w:color w:val="000000"/>
              </w:rPr>
            </w:pPr>
            <w:proofErr w:type="spellStart"/>
            <w:r>
              <w:rPr>
                <w:rFonts w:ascii="Century Gothic" w:eastAsia="Century Gothic" w:hAnsi="Century Gothic" w:cs="Century Gothic"/>
                <w:b/>
                <w:bCs/>
                <w:color w:val="000000"/>
              </w:rPr>
              <w:t>Subpreguntas</w:t>
            </w:r>
            <w:proofErr w:type="spellEnd"/>
            <w:r>
              <w:rPr>
                <w:rFonts w:ascii="Century Gothic" w:eastAsia="Century Gothic" w:hAnsi="Century Gothic" w:cs="Century Gothic"/>
                <w:b/>
                <w:bCs/>
                <w:color w:val="000000"/>
              </w:rPr>
              <w:t xml:space="preserve">: </w:t>
            </w:r>
          </w:p>
          <w:p w14:paraId="03E2679B"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¿Levanta la entidad información confiable y oportuna sobre los beneficiarios?</w:t>
            </w:r>
          </w:p>
          <w:p w14:paraId="1FAD4874"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¿Levanta la entidad información confiable y oportuna sobre la entrega de los bienes y servicios?</w:t>
            </w:r>
          </w:p>
          <w:p w14:paraId="55C144E2"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¿Levanta la entidad información confiable y oportuna sobre las actividades posteriores a la entrega de los bienes y servicios?</w:t>
            </w:r>
          </w:p>
          <w:p w14:paraId="727C7B86"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¿Se han identificado los medios de verificación de los indicadores de la Matriz del Marco Lógico en cuanto a bienes y servicios?, ¿permiten éstos verificar los indicadores definidos?</w:t>
            </w:r>
          </w:p>
          <w:p w14:paraId="2C9BB353"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¿La Política Pública ha levantado una línea de base de suficiente amplitud y calidad para el seguimiento de los indicadores de la Matriz del Marco Lógico en cuanto a bienes y servicios?</w:t>
            </w:r>
          </w:p>
          <w:p w14:paraId="6C3B4380" w14:textId="77777777" w:rsidR="00D225B2" w:rsidRDefault="00000000">
            <w:pPr>
              <w:numPr>
                <w:ilvl w:val="0"/>
                <w:numId w:val="14"/>
              </w:numPr>
              <w:spacing w:line="259" w:lineRule="auto"/>
              <w:jc w:val="both"/>
              <w:rPr>
                <w:rFonts w:ascii="Century Gothic" w:eastAsia="Century Gothic" w:hAnsi="Century Gothic" w:cs="Century Gothic"/>
              </w:rPr>
            </w:pPr>
            <w:r>
              <w:rPr>
                <w:rFonts w:ascii="Century Gothic" w:eastAsia="Century Gothic" w:hAnsi="Century Gothic" w:cs="Century Gothic"/>
                <w:color w:val="000000"/>
              </w:rPr>
              <w:t>¿Se actualizan los indicadores de la Matriz del Marco Lógico en cuanto a bienes y servicios con suficiente regularidad, manteniendo la necesaria calidad del seguimiento y monitoreo en el corto y mediano plazo?</w:t>
            </w:r>
          </w:p>
        </w:tc>
      </w:tr>
      <w:tr w:rsidR="00D225B2" w14:paraId="22539BCE" w14:textId="77777777" w:rsidTr="00D225B2">
        <w:trPr>
          <w:cnfStyle w:val="000000100000" w:firstRow="0" w:lastRow="0" w:firstColumn="0" w:lastColumn="0" w:oddVBand="0" w:evenVBand="0" w:oddHBand="1" w:evenHBand="0" w:firstRowFirstColumn="0" w:firstRowLastColumn="0" w:lastRowFirstColumn="0" w:lastRowLastColumn="0"/>
          <w:trHeight w:val="240"/>
        </w:trPr>
        <w:tc>
          <w:tcPr>
            <w:tcW w:w="9416" w:type="dxa"/>
            <w:gridSpan w:val="2"/>
          </w:tcPr>
          <w:p w14:paraId="75323622" w14:textId="77777777" w:rsidR="00D225B2" w:rsidRDefault="00000000">
            <w:pPr>
              <w:spacing w:after="160" w:line="259" w:lineRule="auto"/>
              <w:jc w:val="both"/>
              <w:rPr>
                <w:rFonts w:ascii="Century Gothic" w:eastAsia="Century Gothic" w:hAnsi="Century Gothic" w:cs="Century Gothic"/>
                <w:color w:val="000000"/>
              </w:rPr>
            </w:pPr>
            <w:r>
              <w:rPr>
                <w:rFonts w:ascii="Century Gothic" w:eastAsia="Century Gothic" w:hAnsi="Century Gothic" w:cs="Century Gothic"/>
                <w:color w:val="000000"/>
              </w:rPr>
              <w:t>Referencia a Sección Descripción: 6.2.3.1 – 6.2.3.6</w:t>
            </w:r>
          </w:p>
        </w:tc>
      </w:tr>
      <w:tr w:rsidR="00D225B2" w14:paraId="4A99B7EB" w14:textId="77777777" w:rsidTr="00D225B2">
        <w:trPr>
          <w:trHeight w:val="980"/>
        </w:trPr>
        <w:tc>
          <w:tcPr>
            <w:tcW w:w="9416" w:type="dxa"/>
            <w:gridSpan w:val="2"/>
          </w:tcPr>
          <w:p w14:paraId="7C8D0593" w14:textId="77777777" w:rsidR="00D225B2" w:rsidRDefault="00000000">
            <w:pPr>
              <w:spacing w:after="160" w:line="259" w:lineRule="auto"/>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Respuestas:</w:t>
            </w:r>
          </w:p>
          <w:p w14:paraId="491BCD24" w14:textId="77777777" w:rsidR="00D225B2" w:rsidRDefault="00000000">
            <w:pPr>
              <w:numPr>
                <w:ilvl w:val="0"/>
                <w:numId w:val="9"/>
              </w:numPr>
              <w:spacing w:after="160" w:line="259" w:lineRule="auto"/>
              <w:jc w:val="both"/>
              <w:rPr>
                <w:rFonts w:ascii="Century Gothic" w:eastAsia="Century Gothic" w:hAnsi="Century Gothic" w:cs="Century Gothic"/>
              </w:rPr>
            </w:pPr>
            <w:r>
              <w:rPr>
                <w:rFonts w:ascii="Century Gothic" w:eastAsia="Century Gothic" w:hAnsi="Century Gothic" w:cs="Century Gothic"/>
              </w:rPr>
              <w:t xml:space="preserve">La política pública para las personas adultas mayores en el municipio de Pereira presenta serias carencias en la generación de información pertinente, de calidad, periódica y oportuna que permita verificar el cumplimiento de las metas de cobertura y la entrega efectiva de bienes y servicios. Esta situación se debe a la falta de indicadores de impacto y de resultado claramente definidos, así como a la ausencia de un diagnóstico preciso de problemas específicos en la población objetivo. Además, el sistema de información utilizado para medir y analizar los avances de la política es deficiente, lo que limita la capacidad de seguimiento y evaluación de los resultados obtenidos. Esta falta de estructura y de datos </w:t>
            </w:r>
            <w:r>
              <w:rPr>
                <w:rFonts w:ascii="Century Gothic" w:eastAsia="Century Gothic" w:hAnsi="Century Gothic" w:cs="Century Gothic"/>
              </w:rPr>
              <w:lastRenderedPageBreak/>
              <w:t>confiables compromete la efectividad de las acciones implementadas y dificulta el ajuste y la toma de decisiones informadas para garantizar el bienestar de las personas adultas mayores en Pereira.</w:t>
            </w:r>
          </w:p>
        </w:tc>
      </w:tr>
      <w:tr w:rsidR="00D225B2" w14:paraId="34A37363" w14:textId="77777777" w:rsidTr="00D225B2">
        <w:trPr>
          <w:cnfStyle w:val="000000100000" w:firstRow="0" w:lastRow="0" w:firstColumn="0" w:lastColumn="0" w:oddVBand="0" w:evenVBand="0" w:oddHBand="1" w:evenHBand="0" w:firstRowFirstColumn="0" w:firstRowLastColumn="0" w:lastRowFirstColumn="0" w:lastRowLastColumn="0"/>
          <w:trHeight w:val="580"/>
        </w:trPr>
        <w:tc>
          <w:tcPr>
            <w:tcW w:w="9416" w:type="dxa"/>
            <w:gridSpan w:val="2"/>
          </w:tcPr>
          <w:p w14:paraId="0631840C"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Observaciones del evaluador:</w:t>
            </w:r>
            <w:r>
              <w:rPr>
                <w:rFonts w:ascii="Century Gothic" w:eastAsia="Century Gothic" w:hAnsi="Century Gothic" w:cs="Century Gothic"/>
                <w:color w:val="000000"/>
              </w:rPr>
              <w:t xml:space="preserve"> Si se genera información pertinente, pero no siempre con la calidad requerida debido a que al tener presupuesto relacionado con programas y proyectos es difícil discriminar la inversión. </w:t>
            </w:r>
          </w:p>
        </w:tc>
      </w:tr>
      <w:tr w:rsidR="00D225B2" w14:paraId="5BB3028D" w14:textId="77777777" w:rsidTr="00D225B2">
        <w:trPr>
          <w:trHeight w:val="240"/>
        </w:trPr>
        <w:tc>
          <w:tcPr>
            <w:tcW w:w="9416" w:type="dxa"/>
            <w:gridSpan w:val="2"/>
          </w:tcPr>
          <w:p w14:paraId="7D8E6B30" w14:textId="77777777" w:rsidR="00D225B2" w:rsidRDefault="00000000">
            <w:pPr>
              <w:spacing w:after="160" w:line="259" w:lineRule="auto"/>
              <w:jc w:val="both"/>
              <w:rPr>
                <w:rFonts w:ascii="Century Gothic" w:eastAsia="Century Gothic" w:hAnsi="Century Gothic" w:cs="Century Gothic"/>
                <w:color w:val="000000"/>
                <w:shd w:val="clear" w:color="auto" w:fill="EA9999"/>
              </w:rPr>
            </w:pPr>
            <w:r>
              <w:rPr>
                <w:rFonts w:ascii="Century Gothic" w:eastAsia="Century Gothic" w:hAnsi="Century Gothic" w:cs="Century Gothic"/>
                <w:b/>
                <w:bCs/>
                <w:color w:val="000000"/>
              </w:rPr>
              <w:t>Recomendaciones del evaluador:</w:t>
            </w:r>
            <w:r>
              <w:rPr>
                <w:rFonts w:ascii="Century Gothic" w:eastAsia="Century Gothic" w:hAnsi="Century Gothic" w:cs="Century Gothic"/>
                <w:color w:val="000000"/>
              </w:rPr>
              <w:t xml:space="preserve"> Actualizar el modelo metodológico del seguimiento a las Políticas Públicas a un contexto más local que pueda medir con exactitud la ejecución de la política.</w:t>
            </w:r>
          </w:p>
        </w:tc>
      </w:tr>
    </w:tbl>
    <w:p w14:paraId="7D75CDA2" w14:textId="77777777" w:rsidR="00D225B2" w:rsidRDefault="00D225B2">
      <w:pPr>
        <w:tabs>
          <w:tab w:val="left" w:pos="3855"/>
        </w:tabs>
        <w:spacing w:line="360" w:lineRule="auto"/>
        <w:jc w:val="both"/>
        <w:rPr>
          <w:rFonts w:ascii="Century Gothic" w:eastAsia="Century Gothic" w:hAnsi="Century Gothic" w:cs="Century Gothic"/>
        </w:rPr>
      </w:pPr>
    </w:p>
    <w:p w14:paraId="2B5ECE11" w14:textId="77777777" w:rsidR="00D225B2" w:rsidRDefault="00D225B2">
      <w:pPr>
        <w:tabs>
          <w:tab w:val="left" w:pos="3855"/>
        </w:tabs>
        <w:spacing w:line="360" w:lineRule="auto"/>
        <w:jc w:val="both"/>
        <w:rPr>
          <w:rFonts w:ascii="Century Gothic" w:eastAsia="Century Gothic" w:hAnsi="Century Gothic" w:cs="Century Gothic"/>
        </w:rPr>
      </w:pPr>
    </w:p>
    <w:p w14:paraId="6F1432B9" w14:textId="77777777" w:rsidR="00D225B2" w:rsidRDefault="00D225B2">
      <w:pPr>
        <w:tabs>
          <w:tab w:val="left" w:pos="3855"/>
        </w:tabs>
        <w:spacing w:line="360" w:lineRule="auto"/>
        <w:jc w:val="both"/>
        <w:rPr>
          <w:rFonts w:ascii="Century Gothic" w:eastAsia="Century Gothic" w:hAnsi="Century Gothic" w:cs="Century Gothic"/>
        </w:rPr>
      </w:pPr>
    </w:p>
    <w:p w14:paraId="74EAC729" w14:textId="77777777" w:rsidR="00D225B2" w:rsidRDefault="00D225B2">
      <w:pPr>
        <w:tabs>
          <w:tab w:val="left" w:pos="3855"/>
        </w:tabs>
        <w:spacing w:line="360" w:lineRule="auto"/>
        <w:jc w:val="both"/>
        <w:rPr>
          <w:rFonts w:ascii="Century Gothic" w:eastAsia="Century Gothic" w:hAnsi="Century Gothic" w:cs="Century Gothic"/>
        </w:rPr>
      </w:pPr>
    </w:p>
    <w:p w14:paraId="6DE755B8" w14:textId="77777777" w:rsidR="00D225B2" w:rsidRDefault="00D225B2">
      <w:pPr>
        <w:tabs>
          <w:tab w:val="left" w:pos="3855"/>
        </w:tabs>
        <w:spacing w:line="360" w:lineRule="auto"/>
        <w:jc w:val="both"/>
        <w:rPr>
          <w:rFonts w:ascii="Century Gothic" w:eastAsia="Century Gothic" w:hAnsi="Century Gothic" w:cs="Century Gothic"/>
        </w:rPr>
      </w:pPr>
    </w:p>
    <w:p w14:paraId="5ED06E5A" w14:textId="77777777" w:rsidR="00D225B2" w:rsidRDefault="00D225B2">
      <w:pPr>
        <w:tabs>
          <w:tab w:val="left" w:pos="3855"/>
        </w:tabs>
        <w:spacing w:line="360" w:lineRule="auto"/>
        <w:jc w:val="both"/>
        <w:rPr>
          <w:rFonts w:ascii="Century Gothic" w:eastAsia="Century Gothic" w:hAnsi="Century Gothic" w:cs="Century Gothic"/>
        </w:rPr>
      </w:pPr>
    </w:p>
    <w:p w14:paraId="7D264BEE" w14:textId="77777777" w:rsidR="00D225B2" w:rsidRDefault="00D225B2">
      <w:pPr>
        <w:tabs>
          <w:tab w:val="left" w:pos="3855"/>
        </w:tabs>
        <w:spacing w:line="360" w:lineRule="auto"/>
        <w:jc w:val="both"/>
        <w:rPr>
          <w:rFonts w:ascii="Century Gothic" w:eastAsia="Century Gothic" w:hAnsi="Century Gothic" w:cs="Century Gothic"/>
        </w:rPr>
      </w:pPr>
    </w:p>
    <w:p w14:paraId="413BF67A" w14:textId="77777777" w:rsidR="00D225B2" w:rsidRDefault="00D225B2">
      <w:pPr>
        <w:tabs>
          <w:tab w:val="left" w:pos="3855"/>
        </w:tabs>
        <w:spacing w:line="360" w:lineRule="auto"/>
        <w:jc w:val="both"/>
        <w:rPr>
          <w:rFonts w:ascii="Century Gothic" w:eastAsia="Century Gothic" w:hAnsi="Century Gothic" w:cs="Century Gothic"/>
        </w:rPr>
      </w:pPr>
    </w:p>
    <w:p w14:paraId="346B7A77" w14:textId="77777777" w:rsidR="00D225B2" w:rsidRDefault="00D225B2">
      <w:pPr>
        <w:tabs>
          <w:tab w:val="left" w:pos="3855"/>
        </w:tabs>
        <w:spacing w:line="360" w:lineRule="auto"/>
        <w:jc w:val="both"/>
        <w:rPr>
          <w:rFonts w:ascii="Century Gothic" w:eastAsia="Century Gothic" w:hAnsi="Century Gothic" w:cs="Century Gothic"/>
        </w:rPr>
      </w:pPr>
    </w:p>
    <w:p w14:paraId="1A460066" w14:textId="77777777" w:rsidR="00D225B2" w:rsidRDefault="00D225B2">
      <w:pPr>
        <w:tabs>
          <w:tab w:val="left" w:pos="3855"/>
        </w:tabs>
        <w:spacing w:line="360" w:lineRule="auto"/>
        <w:jc w:val="both"/>
        <w:rPr>
          <w:rFonts w:ascii="Century Gothic" w:eastAsia="Century Gothic" w:hAnsi="Century Gothic" w:cs="Century Gothic"/>
        </w:rPr>
        <w:sectPr w:rsidR="00D225B2">
          <w:headerReference w:type="default" r:id="rId10"/>
          <w:pgSz w:w="12240" w:h="15840"/>
          <w:pgMar w:top="1417" w:right="1701" w:bottom="1417" w:left="1701" w:header="708" w:footer="708" w:gutter="0"/>
          <w:pgNumType w:start="1"/>
          <w:cols w:space="720"/>
        </w:sectPr>
      </w:pPr>
    </w:p>
    <w:p w14:paraId="0A8A0261" w14:textId="77777777" w:rsidR="00D225B2" w:rsidRDefault="00000000">
      <w:pPr>
        <w:pStyle w:val="Ttulo2"/>
        <w:jc w:val="center"/>
      </w:pPr>
      <w:bookmarkStart w:id="32" w:name="_heading=h.urh3ptug1n3m" w:colFirst="0" w:colLast="0"/>
      <w:bookmarkEnd w:id="32"/>
      <w:r>
        <w:lastRenderedPageBreak/>
        <w:t>Resumen de evaluación de la política pública de Adulto Mayor.</w:t>
      </w:r>
    </w:p>
    <w:p w14:paraId="6B89F4FD" w14:textId="1C61A996" w:rsidR="00D225B2" w:rsidRPr="00C020BE" w:rsidRDefault="00C020BE">
      <w:pPr>
        <w:tabs>
          <w:tab w:val="left" w:pos="3855"/>
        </w:tabs>
        <w:spacing w:line="360" w:lineRule="auto"/>
        <w:jc w:val="both"/>
        <w:rPr>
          <w:rFonts w:ascii="Century Gothic" w:eastAsia="Century Gothic" w:hAnsi="Century Gothic" w:cs="Century Gothic"/>
          <w:sz w:val="18"/>
          <w:szCs w:val="18"/>
        </w:rPr>
      </w:pPr>
      <w:r>
        <w:rPr>
          <w:rFonts w:ascii="Century Gothic" w:eastAsia="Century Gothic" w:hAnsi="Century Gothic" w:cs="Century Gothic"/>
          <w:sz w:val="18"/>
          <w:szCs w:val="18"/>
        </w:rPr>
        <w:t>Tabla 42</w:t>
      </w:r>
    </w:p>
    <w:tbl>
      <w:tblPr>
        <w:tblStyle w:val="afffff2"/>
        <w:tblW w:w="12243" w:type="dxa"/>
        <w:tblInd w:w="0" w:type="dxa"/>
        <w:tblLayout w:type="fixed"/>
        <w:tblLook w:val="0400" w:firstRow="0" w:lastRow="0" w:firstColumn="0" w:lastColumn="0" w:noHBand="0" w:noVBand="1"/>
      </w:tblPr>
      <w:tblGrid>
        <w:gridCol w:w="1960"/>
        <w:gridCol w:w="3440"/>
        <w:gridCol w:w="955"/>
        <w:gridCol w:w="4500"/>
        <w:gridCol w:w="347"/>
        <w:gridCol w:w="347"/>
        <w:gridCol w:w="347"/>
        <w:gridCol w:w="347"/>
      </w:tblGrid>
      <w:tr w:rsidR="00D225B2" w14:paraId="5D81DA25" w14:textId="77777777">
        <w:trPr>
          <w:trHeight w:val="300"/>
        </w:trPr>
        <w:tc>
          <w:tcPr>
            <w:tcW w:w="12243" w:type="dxa"/>
            <w:gridSpan w:val="8"/>
            <w:tcBorders>
              <w:top w:val="single" w:sz="4" w:space="0" w:color="000000"/>
              <w:left w:val="single" w:sz="4" w:space="0" w:color="000000"/>
              <w:bottom w:val="single" w:sz="4" w:space="0" w:color="000000"/>
              <w:right w:val="single" w:sz="4" w:space="0" w:color="000000"/>
            </w:tcBorders>
            <w:shd w:val="clear" w:color="auto" w:fill="BFBFBF"/>
            <w:vAlign w:val="bottom"/>
          </w:tcPr>
          <w:p w14:paraId="26887F21"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EVALUACIÓN EJECUTIVA E2 (SINERGIA)</w:t>
            </w:r>
          </w:p>
        </w:tc>
      </w:tr>
      <w:tr w:rsidR="00D225B2" w14:paraId="66C20DC6" w14:textId="77777777">
        <w:trPr>
          <w:trHeight w:val="300"/>
        </w:trPr>
        <w:tc>
          <w:tcPr>
            <w:tcW w:w="6355" w:type="dxa"/>
            <w:gridSpan w:val="3"/>
            <w:tcBorders>
              <w:top w:val="single" w:sz="4" w:space="0" w:color="000000"/>
              <w:left w:val="single" w:sz="4" w:space="0" w:color="000000"/>
              <w:bottom w:val="single" w:sz="4" w:space="0" w:color="000000"/>
              <w:right w:val="single" w:sz="4" w:space="0" w:color="000000"/>
            </w:tcBorders>
            <w:vAlign w:val="bottom"/>
          </w:tcPr>
          <w:p w14:paraId="599AB061"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b/>
                <w:bCs/>
                <w:color w:val="000000"/>
                <w:sz w:val="22"/>
                <w:szCs w:val="22"/>
              </w:rPr>
            </w:pPr>
            <w:r>
              <w:rPr>
                <w:rFonts w:ascii="Calibri" w:eastAsia="Calibri" w:hAnsi="Calibri" w:cs="Calibri"/>
                <w:b/>
                <w:bCs/>
                <w:color w:val="000000"/>
                <w:sz w:val="22"/>
                <w:szCs w:val="22"/>
              </w:rPr>
              <w:t xml:space="preserve">Nombre de la Política Pública: </w:t>
            </w:r>
          </w:p>
        </w:tc>
        <w:tc>
          <w:tcPr>
            <w:tcW w:w="5888" w:type="dxa"/>
            <w:gridSpan w:val="5"/>
            <w:tcBorders>
              <w:top w:val="single" w:sz="4" w:space="0" w:color="000000"/>
              <w:left w:val="nil"/>
              <w:bottom w:val="single" w:sz="4" w:space="0" w:color="000000"/>
              <w:right w:val="single" w:sz="4" w:space="0" w:color="000000"/>
            </w:tcBorders>
            <w:vAlign w:val="bottom"/>
          </w:tcPr>
          <w:p w14:paraId="1E6D6B8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22"/>
                <w:szCs w:val="22"/>
              </w:rPr>
            </w:pPr>
            <w:r>
              <w:rPr>
                <w:rFonts w:ascii="Calibri" w:eastAsia="Calibri" w:hAnsi="Calibri" w:cs="Calibri"/>
                <w:color w:val="000000"/>
                <w:sz w:val="22"/>
                <w:szCs w:val="22"/>
              </w:rPr>
              <w:t>Adulto Mayor</w:t>
            </w:r>
          </w:p>
        </w:tc>
      </w:tr>
      <w:tr w:rsidR="00D225B2" w14:paraId="31547052" w14:textId="77777777">
        <w:trPr>
          <w:trHeight w:val="300"/>
        </w:trPr>
        <w:tc>
          <w:tcPr>
            <w:tcW w:w="6355" w:type="dxa"/>
            <w:gridSpan w:val="3"/>
            <w:tcBorders>
              <w:top w:val="single" w:sz="4" w:space="0" w:color="000000"/>
              <w:left w:val="single" w:sz="4" w:space="0" w:color="000000"/>
              <w:bottom w:val="single" w:sz="4" w:space="0" w:color="000000"/>
              <w:right w:val="single" w:sz="4" w:space="0" w:color="000000"/>
            </w:tcBorders>
            <w:vAlign w:val="bottom"/>
          </w:tcPr>
          <w:p w14:paraId="3D9763E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b/>
                <w:bCs/>
                <w:color w:val="000000"/>
                <w:sz w:val="22"/>
                <w:szCs w:val="22"/>
              </w:rPr>
            </w:pPr>
            <w:r>
              <w:rPr>
                <w:rFonts w:ascii="Calibri" w:eastAsia="Calibri" w:hAnsi="Calibri" w:cs="Calibri"/>
                <w:b/>
                <w:bCs/>
                <w:color w:val="000000"/>
                <w:sz w:val="22"/>
                <w:szCs w:val="22"/>
              </w:rPr>
              <w:t xml:space="preserve">Fecha de la Evaluación: </w:t>
            </w:r>
          </w:p>
        </w:tc>
        <w:tc>
          <w:tcPr>
            <w:tcW w:w="5888" w:type="dxa"/>
            <w:gridSpan w:val="5"/>
            <w:tcBorders>
              <w:top w:val="single" w:sz="4" w:space="0" w:color="000000"/>
              <w:left w:val="nil"/>
              <w:bottom w:val="single" w:sz="4" w:space="0" w:color="000000"/>
              <w:right w:val="single" w:sz="4" w:space="0" w:color="000000"/>
            </w:tcBorders>
            <w:vAlign w:val="bottom"/>
          </w:tcPr>
          <w:p w14:paraId="73E19D1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22"/>
                <w:szCs w:val="22"/>
              </w:rPr>
            </w:pPr>
            <w:r>
              <w:rPr>
                <w:rFonts w:ascii="Calibri" w:eastAsia="Calibri" w:hAnsi="Calibri" w:cs="Calibri"/>
                <w:color w:val="000000"/>
                <w:sz w:val="22"/>
                <w:szCs w:val="22"/>
              </w:rPr>
              <w:t>30-12-2024</w:t>
            </w:r>
          </w:p>
        </w:tc>
      </w:tr>
      <w:tr w:rsidR="00D225B2" w14:paraId="57C7C8DE" w14:textId="77777777">
        <w:trPr>
          <w:trHeight w:val="300"/>
        </w:trPr>
        <w:tc>
          <w:tcPr>
            <w:tcW w:w="6355" w:type="dxa"/>
            <w:gridSpan w:val="3"/>
            <w:tcBorders>
              <w:top w:val="single" w:sz="4" w:space="0" w:color="000000"/>
              <w:left w:val="single" w:sz="4" w:space="0" w:color="000000"/>
              <w:bottom w:val="single" w:sz="4" w:space="0" w:color="000000"/>
              <w:right w:val="single" w:sz="4" w:space="0" w:color="000000"/>
            </w:tcBorders>
            <w:vAlign w:val="bottom"/>
          </w:tcPr>
          <w:p w14:paraId="0F65C21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b/>
                <w:bCs/>
                <w:color w:val="000000"/>
                <w:sz w:val="22"/>
                <w:szCs w:val="22"/>
              </w:rPr>
            </w:pPr>
            <w:r>
              <w:rPr>
                <w:rFonts w:ascii="Calibri" w:eastAsia="Calibri" w:hAnsi="Calibri" w:cs="Calibri"/>
                <w:b/>
                <w:bCs/>
                <w:color w:val="000000"/>
                <w:sz w:val="22"/>
                <w:szCs w:val="22"/>
              </w:rPr>
              <w:t>Secretaría responsable:</w:t>
            </w:r>
          </w:p>
        </w:tc>
        <w:tc>
          <w:tcPr>
            <w:tcW w:w="5888" w:type="dxa"/>
            <w:gridSpan w:val="5"/>
            <w:tcBorders>
              <w:top w:val="single" w:sz="4" w:space="0" w:color="000000"/>
              <w:left w:val="nil"/>
              <w:bottom w:val="single" w:sz="4" w:space="0" w:color="000000"/>
              <w:right w:val="single" w:sz="4" w:space="0" w:color="000000"/>
            </w:tcBorders>
            <w:vAlign w:val="bottom"/>
          </w:tcPr>
          <w:p w14:paraId="4DD3F76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22"/>
                <w:szCs w:val="22"/>
              </w:rPr>
            </w:pPr>
            <w:r>
              <w:rPr>
                <w:rFonts w:ascii="Calibri" w:eastAsia="Calibri" w:hAnsi="Calibri" w:cs="Calibri"/>
                <w:color w:val="000000"/>
                <w:sz w:val="22"/>
                <w:szCs w:val="22"/>
              </w:rPr>
              <w:t>Secretaría de Planeación Municipal</w:t>
            </w:r>
          </w:p>
        </w:tc>
      </w:tr>
      <w:tr w:rsidR="00D225B2" w14:paraId="70FFF4F2" w14:textId="77777777">
        <w:trPr>
          <w:trHeight w:val="323"/>
        </w:trPr>
        <w:tc>
          <w:tcPr>
            <w:tcW w:w="6355" w:type="dxa"/>
            <w:gridSpan w:val="3"/>
            <w:tcBorders>
              <w:top w:val="single" w:sz="4" w:space="0" w:color="000000"/>
              <w:left w:val="single" w:sz="4" w:space="0" w:color="000000"/>
              <w:bottom w:val="single" w:sz="4" w:space="0" w:color="000000"/>
              <w:right w:val="single" w:sz="4" w:space="0" w:color="000000"/>
            </w:tcBorders>
            <w:vAlign w:val="bottom"/>
          </w:tcPr>
          <w:p w14:paraId="2671D64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b/>
                <w:bCs/>
                <w:color w:val="000000"/>
                <w:sz w:val="22"/>
                <w:szCs w:val="22"/>
              </w:rPr>
            </w:pPr>
            <w:r>
              <w:rPr>
                <w:rFonts w:ascii="Calibri" w:eastAsia="Calibri" w:hAnsi="Calibri" w:cs="Calibri"/>
                <w:b/>
                <w:bCs/>
                <w:color w:val="000000"/>
                <w:sz w:val="22"/>
                <w:szCs w:val="22"/>
              </w:rPr>
              <w:t xml:space="preserve">Período de evaluación: </w:t>
            </w:r>
          </w:p>
        </w:tc>
        <w:tc>
          <w:tcPr>
            <w:tcW w:w="5888" w:type="dxa"/>
            <w:gridSpan w:val="5"/>
            <w:tcBorders>
              <w:top w:val="single" w:sz="4" w:space="0" w:color="000000"/>
              <w:left w:val="nil"/>
              <w:bottom w:val="single" w:sz="4" w:space="0" w:color="000000"/>
              <w:right w:val="single" w:sz="4" w:space="0" w:color="000000"/>
            </w:tcBorders>
            <w:vAlign w:val="bottom"/>
          </w:tcPr>
          <w:p w14:paraId="7836FFC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22"/>
                <w:szCs w:val="22"/>
              </w:rPr>
            </w:pPr>
            <w:r>
              <w:rPr>
                <w:rFonts w:ascii="Calibri" w:eastAsia="Calibri" w:hAnsi="Calibri" w:cs="Calibri"/>
                <w:color w:val="000000"/>
                <w:sz w:val="22"/>
                <w:szCs w:val="22"/>
              </w:rPr>
              <w:t xml:space="preserve">2019-2024 </w:t>
            </w:r>
          </w:p>
        </w:tc>
      </w:tr>
      <w:tr w:rsidR="00D225B2" w14:paraId="54B687DB" w14:textId="77777777">
        <w:trPr>
          <w:trHeight w:val="312"/>
        </w:trPr>
        <w:tc>
          <w:tcPr>
            <w:tcW w:w="10855" w:type="dxa"/>
            <w:gridSpan w:val="4"/>
            <w:vMerge w:val="restart"/>
            <w:tcBorders>
              <w:top w:val="single" w:sz="4" w:space="0" w:color="000000"/>
              <w:left w:val="single" w:sz="4" w:space="0" w:color="000000"/>
              <w:bottom w:val="single" w:sz="4" w:space="0" w:color="000000"/>
              <w:right w:val="single" w:sz="4" w:space="0" w:color="000000"/>
            </w:tcBorders>
          </w:tcPr>
          <w:p w14:paraId="2664DED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sz w:val="16"/>
                <w:szCs w:val="16"/>
              </w:rPr>
            </w:pPr>
            <w:r>
              <w:rPr>
                <w:rFonts w:ascii="Calibri" w:eastAsia="Calibri" w:hAnsi="Calibri" w:cs="Calibri"/>
                <w:color w:val="000000"/>
                <w:sz w:val="16"/>
                <w:szCs w:val="16"/>
              </w:rPr>
              <w:t xml:space="preserve">En esta sección se debe realizar un juicio evaluativo fundado en cada uno de los temas que se analizan en los diferentes ámbitos de la evaluación. Para cada una de las áreas de Evaluación se ha definido un número limitado de preguntas, las cuales se agregan en subtemas y temas. Cada pregunta debe basar su análisis y valoración en la respuesta de las </w:t>
            </w:r>
            <w:proofErr w:type="spellStart"/>
            <w:r>
              <w:rPr>
                <w:rFonts w:ascii="Calibri" w:eastAsia="Calibri" w:hAnsi="Calibri" w:cs="Calibri"/>
                <w:color w:val="000000"/>
                <w:sz w:val="16"/>
                <w:szCs w:val="16"/>
              </w:rPr>
              <w:t>subpreguntas</w:t>
            </w:r>
            <w:proofErr w:type="spellEnd"/>
            <w:r>
              <w:rPr>
                <w:rFonts w:ascii="Calibri" w:eastAsia="Calibri" w:hAnsi="Calibri" w:cs="Calibri"/>
                <w:color w:val="000000"/>
                <w:sz w:val="16"/>
                <w:szCs w:val="16"/>
              </w:rPr>
              <w:t xml:space="preserve"> incluidas en el Informe Final. El Evaluador deberá llevar a cabo un análisis detallado de las razones que justifican la respuesta elegida, basado en las </w:t>
            </w:r>
            <w:proofErr w:type="spellStart"/>
            <w:r>
              <w:rPr>
                <w:rFonts w:ascii="Calibri" w:eastAsia="Calibri" w:hAnsi="Calibri" w:cs="Calibri"/>
                <w:color w:val="000000"/>
                <w:sz w:val="16"/>
                <w:szCs w:val="16"/>
              </w:rPr>
              <w:t>subpreguntas</w:t>
            </w:r>
            <w:proofErr w:type="spellEnd"/>
            <w:r>
              <w:rPr>
                <w:rFonts w:ascii="Calibri" w:eastAsia="Calibri" w:hAnsi="Calibri" w:cs="Calibri"/>
                <w:color w:val="000000"/>
                <w:sz w:val="16"/>
                <w:szCs w:val="16"/>
              </w:rPr>
              <w:t xml:space="preserve"> aportadas.</w:t>
            </w:r>
            <w:r>
              <w:rPr>
                <w:rFonts w:ascii="Calibri" w:eastAsia="Calibri" w:hAnsi="Calibri" w:cs="Calibri"/>
                <w:color w:val="000000"/>
                <w:sz w:val="16"/>
                <w:szCs w:val="16"/>
              </w:rPr>
              <w:br/>
            </w:r>
            <w:r>
              <w:rPr>
                <w:rFonts w:ascii="Calibri" w:eastAsia="Calibri" w:hAnsi="Calibri" w:cs="Calibri"/>
                <w:color w:val="000000"/>
                <w:sz w:val="16"/>
                <w:szCs w:val="16"/>
              </w:rPr>
              <w:br/>
              <w:t>Adicionalmente, para cada uno de los temas abordados en las preguntas, se requiere que el Evaluador elabore una propuesta de ajuste para solucionar eventuales fallas de la P.P o mejorar su desempeño. Los lineamientos para el desarrollo de esta propuesta están resumidos en un campo</w:t>
            </w:r>
            <w:r>
              <w:rPr>
                <w:rFonts w:ascii="Calibri" w:eastAsia="Calibri" w:hAnsi="Calibri" w:cs="Calibri"/>
                <w:color w:val="000000"/>
                <w:sz w:val="16"/>
                <w:szCs w:val="16"/>
              </w:rPr>
              <w:br/>
              <w:t>denominado.</w:t>
            </w:r>
          </w:p>
        </w:tc>
        <w:tc>
          <w:tcPr>
            <w:tcW w:w="1388" w:type="dxa"/>
            <w:gridSpan w:val="4"/>
            <w:tcBorders>
              <w:top w:val="single" w:sz="4" w:space="0" w:color="000000"/>
              <w:left w:val="nil"/>
              <w:bottom w:val="single" w:sz="4" w:space="0" w:color="000000"/>
              <w:right w:val="single" w:sz="4" w:space="0" w:color="000000"/>
            </w:tcBorders>
          </w:tcPr>
          <w:p w14:paraId="06C528A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6"/>
                <w:szCs w:val="16"/>
              </w:rPr>
            </w:pPr>
            <w:r>
              <w:rPr>
                <w:rFonts w:ascii="Calibri" w:eastAsia="Calibri" w:hAnsi="Calibri" w:cs="Calibri"/>
                <w:color w:val="000000"/>
                <w:sz w:val="16"/>
                <w:szCs w:val="16"/>
              </w:rPr>
              <w:t>Puntaje</w:t>
            </w:r>
          </w:p>
        </w:tc>
      </w:tr>
      <w:tr w:rsidR="00D225B2" w14:paraId="09D86D4A" w14:textId="77777777">
        <w:trPr>
          <w:trHeight w:val="278"/>
        </w:trPr>
        <w:tc>
          <w:tcPr>
            <w:tcW w:w="10855" w:type="dxa"/>
            <w:gridSpan w:val="4"/>
            <w:vMerge/>
            <w:tcBorders>
              <w:top w:val="single" w:sz="4" w:space="0" w:color="000000"/>
              <w:left w:val="single" w:sz="4" w:space="0" w:color="000000"/>
              <w:bottom w:val="single" w:sz="4" w:space="0" w:color="000000"/>
              <w:right w:val="single" w:sz="4" w:space="0" w:color="000000"/>
            </w:tcBorders>
          </w:tcPr>
          <w:p w14:paraId="7986C4EE" w14:textId="77777777" w:rsidR="00D225B2" w:rsidRDefault="00D225B2">
            <w:pPr>
              <w:widowControl w:val="0"/>
              <w:spacing w:line="276" w:lineRule="auto"/>
              <w:rPr>
                <w:rFonts w:ascii="Calibri" w:eastAsia="Calibri" w:hAnsi="Calibri" w:cs="Calibri"/>
                <w:color w:val="000000"/>
                <w:sz w:val="16"/>
                <w:szCs w:val="16"/>
              </w:rPr>
            </w:pPr>
          </w:p>
        </w:tc>
        <w:tc>
          <w:tcPr>
            <w:tcW w:w="347" w:type="dxa"/>
            <w:tcBorders>
              <w:top w:val="nil"/>
              <w:left w:val="nil"/>
              <w:bottom w:val="single" w:sz="4" w:space="0" w:color="000000"/>
              <w:right w:val="single" w:sz="4" w:space="0" w:color="000000"/>
            </w:tcBorders>
          </w:tcPr>
          <w:p w14:paraId="423DDFA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6"/>
                <w:szCs w:val="16"/>
              </w:rPr>
            </w:pPr>
            <w:r>
              <w:rPr>
                <w:rFonts w:ascii="Calibri" w:eastAsia="Calibri" w:hAnsi="Calibri" w:cs="Calibri"/>
                <w:b/>
                <w:bCs/>
                <w:color w:val="000000"/>
                <w:sz w:val="16"/>
                <w:szCs w:val="16"/>
              </w:rPr>
              <w:t>1</w:t>
            </w:r>
          </w:p>
        </w:tc>
        <w:tc>
          <w:tcPr>
            <w:tcW w:w="347" w:type="dxa"/>
            <w:tcBorders>
              <w:top w:val="nil"/>
              <w:left w:val="nil"/>
              <w:bottom w:val="single" w:sz="4" w:space="0" w:color="000000"/>
              <w:right w:val="single" w:sz="4" w:space="0" w:color="000000"/>
            </w:tcBorders>
          </w:tcPr>
          <w:p w14:paraId="5AB94FB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6"/>
                <w:szCs w:val="16"/>
              </w:rPr>
            </w:pPr>
            <w:r>
              <w:rPr>
                <w:rFonts w:ascii="Calibri" w:eastAsia="Calibri" w:hAnsi="Calibri" w:cs="Calibri"/>
                <w:b/>
                <w:bCs/>
                <w:color w:val="000000"/>
                <w:sz w:val="16"/>
                <w:szCs w:val="16"/>
              </w:rPr>
              <w:t>2</w:t>
            </w:r>
          </w:p>
        </w:tc>
        <w:tc>
          <w:tcPr>
            <w:tcW w:w="347" w:type="dxa"/>
            <w:tcBorders>
              <w:top w:val="nil"/>
              <w:left w:val="nil"/>
              <w:bottom w:val="single" w:sz="4" w:space="0" w:color="000000"/>
              <w:right w:val="single" w:sz="4" w:space="0" w:color="000000"/>
            </w:tcBorders>
          </w:tcPr>
          <w:p w14:paraId="123542E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6"/>
                <w:szCs w:val="16"/>
              </w:rPr>
            </w:pPr>
            <w:r>
              <w:rPr>
                <w:rFonts w:ascii="Calibri" w:eastAsia="Calibri" w:hAnsi="Calibri" w:cs="Calibri"/>
                <w:b/>
                <w:bCs/>
                <w:color w:val="000000"/>
                <w:sz w:val="16"/>
                <w:szCs w:val="16"/>
              </w:rPr>
              <w:t>3</w:t>
            </w:r>
          </w:p>
        </w:tc>
        <w:tc>
          <w:tcPr>
            <w:tcW w:w="347" w:type="dxa"/>
            <w:tcBorders>
              <w:top w:val="nil"/>
              <w:left w:val="nil"/>
              <w:bottom w:val="single" w:sz="4" w:space="0" w:color="000000"/>
              <w:right w:val="single" w:sz="4" w:space="0" w:color="000000"/>
            </w:tcBorders>
          </w:tcPr>
          <w:p w14:paraId="2055778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6"/>
                <w:szCs w:val="16"/>
              </w:rPr>
            </w:pPr>
            <w:r>
              <w:rPr>
                <w:rFonts w:ascii="Calibri" w:eastAsia="Calibri" w:hAnsi="Calibri" w:cs="Calibri"/>
                <w:b/>
                <w:bCs/>
                <w:color w:val="000000"/>
                <w:sz w:val="16"/>
                <w:szCs w:val="16"/>
              </w:rPr>
              <w:t>4</w:t>
            </w:r>
          </w:p>
        </w:tc>
      </w:tr>
      <w:tr w:rsidR="00D225B2" w14:paraId="7AEA81A4" w14:textId="77777777">
        <w:trPr>
          <w:trHeight w:val="1418"/>
        </w:trPr>
        <w:tc>
          <w:tcPr>
            <w:tcW w:w="10855" w:type="dxa"/>
            <w:gridSpan w:val="4"/>
            <w:vMerge/>
            <w:tcBorders>
              <w:top w:val="single" w:sz="4" w:space="0" w:color="000000"/>
              <w:left w:val="single" w:sz="4" w:space="0" w:color="000000"/>
              <w:bottom w:val="single" w:sz="4" w:space="0" w:color="000000"/>
              <w:right w:val="single" w:sz="4" w:space="0" w:color="000000"/>
            </w:tcBorders>
          </w:tcPr>
          <w:p w14:paraId="4EE5562C" w14:textId="77777777" w:rsidR="00D225B2" w:rsidRDefault="00D225B2">
            <w:pPr>
              <w:widowControl w:val="0"/>
              <w:spacing w:line="276" w:lineRule="auto"/>
              <w:rPr>
                <w:rFonts w:ascii="Calibri" w:eastAsia="Calibri" w:hAnsi="Calibri" w:cs="Calibri"/>
                <w:b/>
                <w:bCs/>
                <w:color w:val="000000"/>
                <w:sz w:val="16"/>
                <w:szCs w:val="16"/>
              </w:rPr>
            </w:pPr>
          </w:p>
        </w:tc>
        <w:tc>
          <w:tcPr>
            <w:tcW w:w="347" w:type="dxa"/>
            <w:tcBorders>
              <w:top w:val="nil"/>
              <w:left w:val="nil"/>
              <w:bottom w:val="single" w:sz="4" w:space="0" w:color="000000"/>
              <w:right w:val="single" w:sz="4" w:space="0" w:color="000000"/>
            </w:tcBorders>
            <w:shd w:val="clear" w:color="auto" w:fill="FF0000"/>
            <w:vAlign w:val="center"/>
          </w:tcPr>
          <w:p w14:paraId="4F27A8D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6"/>
                <w:szCs w:val="16"/>
              </w:rPr>
            </w:pPr>
            <w:r>
              <w:rPr>
                <w:rFonts w:ascii="Calibri" w:eastAsia="Calibri" w:hAnsi="Calibri" w:cs="Calibri"/>
                <w:color w:val="000000"/>
                <w:sz w:val="16"/>
                <w:szCs w:val="16"/>
              </w:rPr>
              <w:t>Serias deficiencias</w:t>
            </w:r>
          </w:p>
        </w:tc>
        <w:tc>
          <w:tcPr>
            <w:tcW w:w="347" w:type="dxa"/>
            <w:tcBorders>
              <w:top w:val="nil"/>
              <w:left w:val="nil"/>
              <w:bottom w:val="single" w:sz="4" w:space="0" w:color="000000"/>
              <w:right w:val="single" w:sz="4" w:space="0" w:color="000000"/>
            </w:tcBorders>
            <w:shd w:val="clear" w:color="auto" w:fill="FFC000"/>
            <w:vAlign w:val="center"/>
          </w:tcPr>
          <w:p w14:paraId="3F85AF5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6"/>
                <w:szCs w:val="16"/>
              </w:rPr>
            </w:pPr>
            <w:r>
              <w:rPr>
                <w:rFonts w:ascii="Calibri" w:eastAsia="Calibri" w:hAnsi="Calibri" w:cs="Calibri"/>
                <w:color w:val="000000"/>
                <w:sz w:val="16"/>
                <w:szCs w:val="16"/>
              </w:rPr>
              <w:t>Problemas</w:t>
            </w:r>
          </w:p>
        </w:tc>
        <w:tc>
          <w:tcPr>
            <w:tcW w:w="347" w:type="dxa"/>
            <w:tcBorders>
              <w:top w:val="nil"/>
              <w:left w:val="nil"/>
              <w:bottom w:val="single" w:sz="4" w:space="0" w:color="000000"/>
              <w:right w:val="single" w:sz="4" w:space="0" w:color="000000"/>
            </w:tcBorders>
            <w:shd w:val="clear" w:color="auto" w:fill="FFFF00"/>
            <w:vAlign w:val="center"/>
          </w:tcPr>
          <w:p w14:paraId="06A4E8B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6"/>
                <w:szCs w:val="16"/>
              </w:rPr>
            </w:pPr>
            <w:r>
              <w:rPr>
                <w:rFonts w:ascii="Calibri" w:eastAsia="Calibri" w:hAnsi="Calibri" w:cs="Calibri"/>
                <w:color w:val="000000"/>
                <w:sz w:val="16"/>
                <w:szCs w:val="16"/>
              </w:rPr>
              <w:t>Bien</w:t>
            </w:r>
          </w:p>
        </w:tc>
        <w:tc>
          <w:tcPr>
            <w:tcW w:w="347" w:type="dxa"/>
            <w:tcBorders>
              <w:top w:val="nil"/>
              <w:left w:val="nil"/>
              <w:bottom w:val="single" w:sz="4" w:space="0" w:color="000000"/>
              <w:right w:val="single" w:sz="4" w:space="0" w:color="000000"/>
            </w:tcBorders>
            <w:shd w:val="clear" w:color="auto" w:fill="92D050"/>
            <w:vAlign w:val="center"/>
          </w:tcPr>
          <w:p w14:paraId="7F805FD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6"/>
                <w:szCs w:val="16"/>
              </w:rPr>
            </w:pPr>
            <w:r>
              <w:rPr>
                <w:rFonts w:ascii="Calibri" w:eastAsia="Calibri" w:hAnsi="Calibri" w:cs="Calibri"/>
                <w:color w:val="000000"/>
                <w:sz w:val="16"/>
                <w:szCs w:val="16"/>
              </w:rPr>
              <w:t>Muy bien</w:t>
            </w:r>
          </w:p>
        </w:tc>
      </w:tr>
      <w:tr w:rsidR="00D225B2" w14:paraId="706A8CEB" w14:textId="77777777">
        <w:trPr>
          <w:trHeight w:val="540"/>
        </w:trPr>
        <w:tc>
          <w:tcPr>
            <w:tcW w:w="1960" w:type="dxa"/>
            <w:tcBorders>
              <w:top w:val="nil"/>
              <w:left w:val="single" w:sz="4" w:space="0" w:color="000000"/>
              <w:bottom w:val="single" w:sz="4" w:space="0" w:color="000000"/>
              <w:right w:val="single" w:sz="4" w:space="0" w:color="000000"/>
            </w:tcBorders>
            <w:vAlign w:val="center"/>
          </w:tcPr>
          <w:p w14:paraId="117C613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Temas de Evaluación</w:t>
            </w:r>
          </w:p>
        </w:tc>
        <w:tc>
          <w:tcPr>
            <w:tcW w:w="3440" w:type="dxa"/>
            <w:tcBorders>
              <w:top w:val="nil"/>
              <w:left w:val="nil"/>
              <w:bottom w:val="single" w:sz="4" w:space="0" w:color="000000"/>
              <w:right w:val="single" w:sz="4" w:space="0" w:color="000000"/>
            </w:tcBorders>
            <w:vAlign w:val="center"/>
          </w:tcPr>
          <w:p w14:paraId="6BA9954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Subtemas de Evaluación</w:t>
            </w:r>
          </w:p>
        </w:tc>
        <w:tc>
          <w:tcPr>
            <w:tcW w:w="955" w:type="dxa"/>
            <w:tcBorders>
              <w:top w:val="nil"/>
              <w:left w:val="nil"/>
              <w:bottom w:val="single" w:sz="4" w:space="0" w:color="000000"/>
              <w:right w:val="single" w:sz="4" w:space="0" w:color="000000"/>
            </w:tcBorders>
            <w:vAlign w:val="center"/>
          </w:tcPr>
          <w:p w14:paraId="63D1988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Puntaje Subtema</w:t>
            </w:r>
          </w:p>
        </w:tc>
        <w:tc>
          <w:tcPr>
            <w:tcW w:w="4500" w:type="dxa"/>
            <w:tcBorders>
              <w:top w:val="nil"/>
              <w:left w:val="nil"/>
              <w:bottom w:val="single" w:sz="4" w:space="0" w:color="000000"/>
              <w:right w:val="single" w:sz="4" w:space="0" w:color="000000"/>
            </w:tcBorders>
            <w:vAlign w:val="center"/>
          </w:tcPr>
          <w:p w14:paraId="7AD4EF5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Preguntas</w:t>
            </w:r>
          </w:p>
        </w:tc>
        <w:tc>
          <w:tcPr>
            <w:tcW w:w="1388" w:type="dxa"/>
            <w:gridSpan w:val="4"/>
            <w:tcBorders>
              <w:top w:val="single" w:sz="4" w:space="0" w:color="000000"/>
              <w:left w:val="nil"/>
              <w:bottom w:val="single" w:sz="4" w:space="0" w:color="000000"/>
              <w:right w:val="single" w:sz="4" w:space="0" w:color="000000"/>
            </w:tcBorders>
            <w:vAlign w:val="center"/>
          </w:tcPr>
          <w:p w14:paraId="55EFED2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Puntaje preguntas</w:t>
            </w:r>
          </w:p>
        </w:tc>
      </w:tr>
      <w:tr w:rsidR="00D225B2" w14:paraId="70FE4F23" w14:textId="77777777">
        <w:trPr>
          <w:trHeight w:val="323"/>
        </w:trPr>
        <w:tc>
          <w:tcPr>
            <w:tcW w:w="10855" w:type="dxa"/>
            <w:gridSpan w:val="4"/>
            <w:tcBorders>
              <w:top w:val="single" w:sz="4" w:space="0" w:color="000000"/>
              <w:left w:val="single" w:sz="4" w:space="0" w:color="000000"/>
              <w:bottom w:val="single" w:sz="4" w:space="0" w:color="000000"/>
              <w:right w:val="single" w:sz="4" w:space="0" w:color="000000"/>
            </w:tcBorders>
            <w:shd w:val="clear" w:color="auto" w:fill="FFFF00"/>
            <w:vAlign w:val="bottom"/>
          </w:tcPr>
          <w:p w14:paraId="42AD0EB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Área 1: DISEÑO DE LA POLÍTICA PÚBLICA</w:t>
            </w:r>
          </w:p>
        </w:tc>
        <w:tc>
          <w:tcPr>
            <w:tcW w:w="1388" w:type="dxa"/>
            <w:gridSpan w:val="4"/>
            <w:tcBorders>
              <w:top w:val="single" w:sz="4" w:space="0" w:color="000000"/>
              <w:left w:val="nil"/>
              <w:bottom w:val="single" w:sz="4" w:space="0" w:color="000000"/>
              <w:right w:val="single" w:sz="4" w:space="0" w:color="000000"/>
            </w:tcBorders>
            <w:shd w:val="clear" w:color="auto" w:fill="FFFF00"/>
            <w:vAlign w:val="center"/>
          </w:tcPr>
          <w:p w14:paraId="0419E8A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8"/>
                <w:szCs w:val="18"/>
              </w:rPr>
            </w:pPr>
            <w:r>
              <w:rPr>
                <w:rFonts w:ascii="Calibri" w:eastAsia="Calibri" w:hAnsi="Calibri" w:cs="Calibri"/>
                <w:b/>
                <w:bCs/>
                <w:color w:val="000000"/>
                <w:sz w:val="18"/>
                <w:szCs w:val="18"/>
              </w:rPr>
              <w:t>3,14</w:t>
            </w:r>
          </w:p>
        </w:tc>
      </w:tr>
      <w:tr w:rsidR="00D225B2" w14:paraId="6DAFD419" w14:textId="77777777">
        <w:trPr>
          <w:trHeight w:val="503"/>
        </w:trPr>
        <w:tc>
          <w:tcPr>
            <w:tcW w:w="1960" w:type="dxa"/>
            <w:vMerge w:val="restart"/>
            <w:tcBorders>
              <w:top w:val="nil"/>
              <w:left w:val="single" w:sz="4" w:space="0" w:color="000000"/>
              <w:bottom w:val="single" w:sz="4" w:space="0" w:color="000000"/>
              <w:right w:val="single" w:sz="4" w:space="0" w:color="000000"/>
            </w:tcBorders>
            <w:vAlign w:val="center"/>
          </w:tcPr>
          <w:p w14:paraId="672EEC1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Diseño Estratégico</w:t>
            </w:r>
          </w:p>
        </w:tc>
        <w:tc>
          <w:tcPr>
            <w:tcW w:w="3440" w:type="dxa"/>
            <w:tcBorders>
              <w:top w:val="nil"/>
              <w:left w:val="nil"/>
              <w:bottom w:val="single" w:sz="4" w:space="0" w:color="000000"/>
              <w:right w:val="single" w:sz="4" w:space="0" w:color="000000"/>
            </w:tcBorders>
            <w:vAlign w:val="center"/>
          </w:tcPr>
          <w:p w14:paraId="0E23603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Pertinencia y relevancia de la Política Pública</w:t>
            </w:r>
          </w:p>
        </w:tc>
        <w:tc>
          <w:tcPr>
            <w:tcW w:w="955" w:type="dxa"/>
            <w:tcBorders>
              <w:top w:val="nil"/>
              <w:left w:val="nil"/>
              <w:bottom w:val="single" w:sz="4" w:space="0" w:color="000000"/>
              <w:right w:val="single" w:sz="4" w:space="0" w:color="000000"/>
            </w:tcBorders>
            <w:vAlign w:val="center"/>
          </w:tcPr>
          <w:p w14:paraId="7E2E99C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4,00</w:t>
            </w:r>
          </w:p>
        </w:tc>
        <w:tc>
          <w:tcPr>
            <w:tcW w:w="4500" w:type="dxa"/>
            <w:tcBorders>
              <w:top w:val="nil"/>
              <w:left w:val="nil"/>
              <w:bottom w:val="single" w:sz="4" w:space="0" w:color="000000"/>
              <w:right w:val="single" w:sz="4" w:space="0" w:color="000000"/>
            </w:tcBorders>
            <w:vAlign w:val="center"/>
          </w:tcPr>
          <w:p w14:paraId="5CCE874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está dirigida a un problema/necesidad/interés importante, existente y bien identificado?</w:t>
            </w:r>
          </w:p>
        </w:tc>
        <w:tc>
          <w:tcPr>
            <w:tcW w:w="1388" w:type="dxa"/>
            <w:gridSpan w:val="4"/>
            <w:tcBorders>
              <w:top w:val="single" w:sz="4" w:space="0" w:color="000000"/>
              <w:left w:val="nil"/>
              <w:bottom w:val="single" w:sz="4" w:space="0" w:color="000000"/>
              <w:right w:val="single" w:sz="4" w:space="0" w:color="000000"/>
            </w:tcBorders>
            <w:vAlign w:val="center"/>
          </w:tcPr>
          <w:p w14:paraId="7A280E0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4,00</w:t>
            </w:r>
          </w:p>
        </w:tc>
      </w:tr>
      <w:tr w:rsidR="00D225B2" w14:paraId="0BADA7AF" w14:textId="77777777">
        <w:trPr>
          <w:trHeight w:val="300"/>
        </w:trPr>
        <w:tc>
          <w:tcPr>
            <w:tcW w:w="1960" w:type="dxa"/>
            <w:vMerge/>
            <w:tcBorders>
              <w:top w:val="nil"/>
              <w:left w:val="single" w:sz="4" w:space="0" w:color="000000"/>
              <w:bottom w:val="single" w:sz="4" w:space="0" w:color="000000"/>
              <w:right w:val="single" w:sz="4" w:space="0" w:color="000000"/>
            </w:tcBorders>
            <w:vAlign w:val="center"/>
          </w:tcPr>
          <w:p w14:paraId="0D68B919"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val="restart"/>
            <w:tcBorders>
              <w:top w:val="nil"/>
              <w:left w:val="single" w:sz="4" w:space="0" w:color="000000"/>
              <w:bottom w:val="single" w:sz="4" w:space="0" w:color="000000"/>
              <w:right w:val="single" w:sz="4" w:space="0" w:color="000000"/>
            </w:tcBorders>
            <w:vAlign w:val="center"/>
          </w:tcPr>
          <w:p w14:paraId="0591AAD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Claridad en la orientación de la Política Pública</w:t>
            </w:r>
          </w:p>
        </w:tc>
        <w:tc>
          <w:tcPr>
            <w:tcW w:w="955" w:type="dxa"/>
            <w:vMerge w:val="restart"/>
            <w:tcBorders>
              <w:top w:val="nil"/>
              <w:left w:val="single" w:sz="4" w:space="0" w:color="000000"/>
              <w:bottom w:val="single" w:sz="4" w:space="0" w:color="000000"/>
              <w:right w:val="single" w:sz="4" w:space="0" w:color="000000"/>
            </w:tcBorders>
            <w:vAlign w:val="center"/>
          </w:tcPr>
          <w:p w14:paraId="405464E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2,50</w:t>
            </w:r>
          </w:p>
        </w:tc>
        <w:tc>
          <w:tcPr>
            <w:tcW w:w="4500" w:type="dxa"/>
            <w:tcBorders>
              <w:top w:val="nil"/>
              <w:left w:val="nil"/>
              <w:bottom w:val="single" w:sz="4" w:space="0" w:color="000000"/>
              <w:right w:val="single" w:sz="4" w:space="0" w:color="000000"/>
            </w:tcBorders>
            <w:vAlign w:val="bottom"/>
          </w:tcPr>
          <w:p w14:paraId="00B0E25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tiene objetivos y metas claras/específicas?</w:t>
            </w:r>
          </w:p>
        </w:tc>
        <w:tc>
          <w:tcPr>
            <w:tcW w:w="1388" w:type="dxa"/>
            <w:gridSpan w:val="4"/>
            <w:tcBorders>
              <w:top w:val="single" w:sz="4" w:space="0" w:color="000000"/>
              <w:left w:val="nil"/>
              <w:bottom w:val="single" w:sz="4" w:space="0" w:color="000000"/>
              <w:right w:val="single" w:sz="4" w:space="0" w:color="000000"/>
            </w:tcBorders>
            <w:vAlign w:val="center"/>
          </w:tcPr>
          <w:p w14:paraId="1CE80251"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0C5CB6B2" w14:textId="77777777">
        <w:trPr>
          <w:trHeight w:val="495"/>
        </w:trPr>
        <w:tc>
          <w:tcPr>
            <w:tcW w:w="1960" w:type="dxa"/>
            <w:vMerge/>
            <w:tcBorders>
              <w:top w:val="nil"/>
              <w:left w:val="single" w:sz="4" w:space="0" w:color="000000"/>
              <w:bottom w:val="single" w:sz="4" w:space="0" w:color="000000"/>
              <w:right w:val="single" w:sz="4" w:space="0" w:color="000000"/>
            </w:tcBorders>
            <w:vAlign w:val="center"/>
          </w:tcPr>
          <w:p w14:paraId="2006A3C7"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39C5D828"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760243F7"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bottom"/>
          </w:tcPr>
          <w:p w14:paraId="4FF6638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 xml:space="preserve">¿Se ajustan los Bienes y </w:t>
            </w:r>
            <w:proofErr w:type="gramStart"/>
            <w:r>
              <w:rPr>
                <w:rFonts w:ascii="Calibri" w:eastAsia="Calibri" w:hAnsi="Calibri" w:cs="Calibri"/>
                <w:color w:val="000000"/>
                <w:sz w:val="18"/>
                <w:szCs w:val="18"/>
              </w:rPr>
              <w:t>Servicios  de</w:t>
            </w:r>
            <w:proofErr w:type="gramEnd"/>
            <w:r>
              <w:rPr>
                <w:rFonts w:ascii="Calibri" w:eastAsia="Calibri" w:hAnsi="Calibri" w:cs="Calibri"/>
                <w:color w:val="000000"/>
                <w:sz w:val="18"/>
                <w:szCs w:val="18"/>
              </w:rPr>
              <w:t xml:space="preserve"> la Política Pública a los objetivos (fines y propósitos) de la intervención?</w:t>
            </w:r>
          </w:p>
        </w:tc>
        <w:tc>
          <w:tcPr>
            <w:tcW w:w="1388" w:type="dxa"/>
            <w:gridSpan w:val="4"/>
            <w:tcBorders>
              <w:top w:val="single" w:sz="4" w:space="0" w:color="000000"/>
              <w:left w:val="nil"/>
              <w:bottom w:val="single" w:sz="4" w:space="0" w:color="000000"/>
              <w:right w:val="single" w:sz="4" w:space="0" w:color="000000"/>
            </w:tcBorders>
            <w:vAlign w:val="center"/>
          </w:tcPr>
          <w:p w14:paraId="3A55E5C6"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2AA53155" w14:textId="77777777">
        <w:trPr>
          <w:trHeight w:val="495"/>
        </w:trPr>
        <w:tc>
          <w:tcPr>
            <w:tcW w:w="1960" w:type="dxa"/>
            <w:vMerge/>
            <w:tcBorders>
              <w:top w:val="nil"/>
              <w:left w:val="single" w:sz="4" w:space="0" w:color="000000"/>
              <w:bottom w:val="single" w:sz="4" w:space="0" w:color="000000"/>
              <w:right w:val="single" w:sz="4" w:space="0" w:color="000000"/>
            </w:tcBorders>
            <w:vAlign w:val="center"/>
          </w:tcPr>
          <w:p w14:paraId="5BD9955E"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454414A9"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5FD9653E"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bottom"/>
          </w:tcPr>
          <w:p w14:paraId="320DF12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tiene beneficiarios objetivo claramente definidos y afectados por el problema/necesidad/interés?</w:t>
            </w:r>
          </w:p>
        </w:tc>
        <w:tc>
          <w:tcPr>
            <w:tcW w:w="1388" w:type="dxa"/>
            <w:gridSpan w:val="4"/>
            <w:tcBorders>
              <w:top w:val="single" w:sz="4" w:space="0" w:color="000000"/>
              <w:left w:val="nil"/>
              <w:bottom w:val="single" w:sz="4" w:space="0" w:color="000000"/>
              <w:right w:val="single" w:sz="4" w:space="0" w:color="000000"/>
            </w:tcBorders>
            <w:vAlign w:val="center"/>
          </w:tcPr>
          <w:p w14:paraId="5BE9927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4,00</w:t>
            </w:r>
          </w:p>
        </w:tc>
      </w:tr>
      <w:tr w:rsidR="00D225B2" w14:paraId="53BA72E8" w14:textId="77777777">
        <w:trPr>
          <w:trHeight w:val="600"/>
        </w:trPr>
        <w:tc>
          <w:tcPr>
            <w:tcW w:w="1960" w:type="dxa"/>
            <w:vMerge/>
            <w:tcBorders>
              <w:top w:val="nil"/>
              <w:left w:val="single" w:sz="4" w:space="0" w:color="000000"/>
              <w:bottom w:val="single" w:sz="4" w:space="0" w:color="000000"/>
              <w:right w:val="single" w:sz="4" w:space="0" w:color="000000"/>
            </w:tcBorders>
            <w:vAlign w:val="center"/>
          </w:tcPr>
          <w:p w14:paraId="1E6249A5"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3BB00886"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6B43BE64"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bottom"/>
          </w:tcPr>
          <w:p w14:paraId="20EBE7A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¿Las metas estratégicas son alcanzables y ambiciosas?</w:t>
            </w:r>
          </w:p>
        </w:tc>
        <w:tc>
          <w:tcPr>
            <w:tcW w:w="1388" w:type="dxa"/>
            <w:gridSpan w:val="4"/>
            <w:tcBorders>
              <w:top w:val="single" w:sz="4" w:space="0" w:color="000000"/>
              <w:left w:val="nil"/>
              <w:bottom w:val="single" w:sz="4" w:space="0" w:color="000000"/>
              <w:right w:val="single" w:sz="4" w:space="0" w:color="000000"/>
            </w:tcBorders>
            <w:vAlign w:val="center"/>
          </w:tcPr>
          <w:p w14:paraId="1521FB8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61E3446D" w14:textId="77777777">
        <w:trPr>
          <w:trHeight w:val="600"/>
        </w:trPr>
        <w:tc>
          <w:tcPr>
            <w:tcW w:w="1960" w:type="dxa"/>
            <w:vMerge/>
            <w:tcBorders>
              <w:top w:val="nil"/>
              <w:left w:val="single" w:sz="4" w:space="0" w:color="000000"/>
              <w:bottom w:val="single" w:sz="4" w:space="0" w:color="000000"/>
              <w:right w:val="single" w:sz="4" w:space="0" w:color="000000"/>
            </w:tcBorders>
            <w:vAlign w:val="center"/>
          </w:tcPr>
          <w:p w14:paraId="32D70F77"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val="restart"/>
            <w:tcBorders>
              <w:top w:val="nil"/>
              <w:left w:val="single" w:sz="4" w:space="0" w:color="000000"/>
              <w:bottom w:val="single" w:sz="4" w:space="0" w:color="000000"/>
              <w:right w:val="single" w:sz="4" w:space="0" w:color="000000"/>
            </w:tcBorders>
            <w:vAlign w:val="center"/>
          </w:tcPr>
          <w:p w14:paraId="7F79124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Sinergia / articulación con otras iniciativas</w:t>
            </w:r>
          </w:p>
        </w:tc>
        <w:tc>
          <w:tcPr>
            <w:tcW w:w="955" w:type="dxa"/>
            <w:vMerge w:val="restart"/>
            <w:tcBorders>
              <w:top w:val="nil"/>
              <w:left w:val="single" w:sz="4" w:space="0" w:color="000000"/>
              <w:bottom w:val="single" w:sz="4" w:space="0" w:color="000000"/>
              <w:right w:val="single" w:sz="4" w:space="0" w:color="000000"/>
            </w:tcBorders>
            <w:vAlign w:val="center"/>
          </w:tcPr>
          <w:p w14:paraId="62BE597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4,00</w:t>
            </w:r>
          </w:p>
        </w:tc>
        <w:tc>
          <w:tcPr>
            <w:tcW w:w="4500" w:type="dxa"/>
            <w:tcBorders>
              <w:top w:val="nil"/>
              <w:left w:val="nil"/>
              <w:bottom w:val="single" w:sz="4" w:space="0" w:color="000000"/>
              <w:right w:val="single" w:sz="4" w:space="0" w:color="000000"/>
            </w:tcBorders>
            <w:vAlign w:val="bottom"/>
          </w:tcPr>
          <w:p w14:paraId="3B7C502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está articulada con el Plan de Desarrollo Municipal y/o con otras Políticas Públicas?</w:t>
            </w:r>
          </w:p>
        </w:tc>
        <w:tc>
          <w:tcPr>
            <w:tcW w:w="1388" w:type="dxa"/>
            <w:gridSpan w:val="4"/>
            <w:tcBorders>
              <w:top w:val="single" w:sz="4" w:space="0" w:color="000000"/>
              <w:left w:val="nil"/>
              <w:bottom w:val="single" w:sz="4" w:space="0" w:color="000000"/>
              <w:right w:val="single" w:sz="4" w:space="0" w:color="000000"/>
            </w:tcBorders>
            <w:vAlign w:val="center"/>
          </w:tcPr>
          <w:p w14:paraId="2B1BBB0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4,00</w:t>
            </w:r>
          </w:p>
        </w:tc>
      </w:tr>
      <w:tr w:rsidR="00D225B2" w14:paraId="0263E3BA" w14:textId="77777777">
        <w:trPr>
          <w:trHeight w:val="735"/>
        </w:trPr>
        <w:tc>
          <w:tcPr>
            <w:tcW w:w="1960" w:type="dxa"/>
            <w:vMerge/>
            <w:tcBorders>
              <w:top w:val="nil"/>
              <w:left w:val="single" w:sz="4" w:space="0" w:color="000000"/>
              <w:bottom w:val="single" w:sz="4" w:space="0" w:color="000000"/>
              <w:right w:val="single" w:sz="4" w:space="0" w:color="000000"/>
            </w:tcBorders>
            <w:vAlign w:val="center"/>
          </w:tcPr>
          <w:p w14:paraId="66C4E29C"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2A3672C9"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05DE4305"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bottom"/>
          </w:tcPr>
          <w:p w14:paraId="3ABDBA8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está diseñada de manera que no sea redundante o duplicativo de otros esfuerzos de tipo estatal, local, comunitario o privado?</w:t>
            </w:r>
          </w:p>
        </w:tc>
        <w:tc>
          <w:tcPr>
            <w:tcW w:w="1388" w:type="dxa"/>
            <w:gridSpan w:val="4"/>
            <w:tcBorders>
              <w:top w:val="single" w:sz="4" w:space="0" w:color="000000"/>
              <w:left w:val="nil"/>
              <w:bottom w:val="single" w:sz="4" w:space="0" w:color="000000"/>
              <w:right w:val="single" w:sz="4" w:space="0" w:color="000000"/>
            </w:tcBorders>
            <w:vAlign w:val="center"/>
          </w:tcPr>
          <w:p w14:paraId="1BAACC1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4,00</w:t>
            </w:r>
          </w:p>
        </w:tc>
      </w:tr>
      <w:tr w:rsidR="00D225B2" w14:paraId="45B68517" w14:textId="77777777">
        <w:trPr>
          <w:trHeight w:val="300"/>
        </w:trPr>
        <w:tc>
          <w:tcPr>
            <w:tcW w:w="10855" w:type="dxa"/>
            <w:gridSpan w:val="4"/>
            <w:tcBorders>
              <w:top w:val="single" w:sz="4" w:space="0" w:color="000000"/>
              <w:left w:val="single" w:sz="4" w:space="0" w:color="000000"/>
              <w:bottom w:val="single" w:sz="4" w:space="0" w:color="000000"/>
              <w:right w:val="single" w:sz="4" w:space="0" w:color="000000"/>
            </w:tcBorders>
            <w:shd w:val="clear" w:color="auto" w:fill="FFFF00"/>
            <w:vAlign w:val="bottom"/>
          </w:tcPr>
          <w:p w14:paraId="4D23FC7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Área 2: ESTRUCTURA ORGANIZACIONAL</w:t>
            </w:r>
          </w:p>
        </w:tc>
        <w:tc>
          <w:tcPr>
            <w:tcW w:w="1388" w:type="dxa"/>
            <w:gridSpan w:val="4"/>
            <w:tcBorders>
              <w:top w:val="single" w:sz="4" w:space="0" w:color="000000"/>
              <w:left w:val="nil"/>
              <w:bottom w:val="single" w:sz="4" w:space="0" w:color="000000"/>
              <w:right w:val="single" w:sz="4" w:space="0" w:color="000000"/>
            </w:tcBorders>
            <w:shd w:val="clear" w:color="auto" w:fill="FFC000"/>
            <w:vAlign w:val="center"/>
          </w:tcPr>
          <w:p w14:paraId="7899F77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8"/>
                <w:szCs w:val="18"/>
              </w:rPr>
            </w:pPr>
            <w:r>
              <w:rPr>
                <w:rFonts w:ascii="Calibri" w:eastAsia="Calibri" w:hAnsi="Calibri" w:cs="Calibri"/>
                <w:b/>
                <w:bCs/>
                <w:color w:val="000000"/>
                <w:sz w:val="18"/>
                <w:szCs w:val="18"/>
              </w:rPr>
              <w:t>2,57</w:t>
            </w:r>
          </w:p>
        </w:tc>
      </w:tr>
      <w:tr w:rsidR="00D225B2" w14:paraId="74F56EE3" w14:textId="77777777">
        <w:trPr>
          <w:trHeight w:val="720"/>
        </w:trPr>
        <w:tc>
          <w:tcPr>
            <w:tcW w:w="1960" w:type="dxa"/>
            <w:vMerge w:val="restart"/>
            <w:tcBorders>
              <w:top w:val="nil"/>
              <w:left w:val="single" w:sz="4" w:space="0" w:color="000000"/>
              <w:bottom w:val="single" w:sz="4" w:space="0" w:color="000000"/>
              <w:right w:val="single" w:sz="4" w:space="0" w:color="000000"/>
            </w:tcBorders>
            <w:vAlign w:val="center"/>
          </w:tcPr>
          <w:p w14:paraId="061C918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Esquema Institucional</w:t>
            </w:r>
          </w:p>
        </w:tc>
        <w:tc>
          <w:tcPr>
            <w:tcW w:w="3440" w:type="dxa"/>
            <w:tcBorders>
              <w:top w:val="nil"/>
              <w:left w:val="nil"/>
              <w:bottom w:val="single" w:sz="4" w:space="0" w:color="000000"/>
              <w:right w:val="single" w:sz="4" w:space="0" w:color="000000"/>
            </w:tcBorders>
            <w:vAlign w:val="center"/>
          </w:tcPr>
          <w:p w14:paraId="1106ED0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Claridad de roles</w:t>
            </w:r>
          </w:p>
        </w:tc>
        <w:tc>
          <w:tcPr>
            <w:tcW w:w="955" w:type="dxa"/>
            <w:tcBorders>
              <w:top w:val="nil"/>
              <w:left w:val="nil"/>
              <w:bottom w:val="single" w:sz="4" w:space="0" w:color="000000"/>
              <w:right w:val="single" w:sz="4" w:space="0" w:color="000000"/>
            </w:tcBorders>
            <w:vAlign w:val="center"/>
          </w:tcPr>
          <w:p w14:paraId="51BF5C3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c>
          <w:tcPr>
            <w:tcW w:w="4500" w:type="dxa"/>
            <w:tcBorders>
              <w:top w:val="nil"/>
              <w:left w:val="nil"/>
              <w:bottom w:val="single" w:sz="4" w:space="0" w:color="000000"/>
              <w:right w:val="single" w:sz="4" w:space="0" w:color="000000"/>
            </w:tcBorders>
            <w:vAlign w:val="center"/>
          </w:tcPr>
          <w:p w14:paraId="35407DF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cuenta con un esquema adecuado de responsabilidades sobre su implementación a los diferentes niveles de la estructura organizacional?</w:t>
            </w:r>
          </w:p>
        </w:tc>
        <w:tc>
          <w:tcPr>
            <w:tcW w:w="1388" w:type="dxa"/>
            <w:gridSpan w:val="4"/>
            <w:tcBorders>
              <w:top w:val="single" w:sz="4" w:space="0" w:color="000000"/>
              <w:left w:val="nil"/>
              <w:bottom w:val="single" w:sz="4" w:space="0" w:color="000000"/>
              <w:right w:val="single" w:sz="4" w:space="0" w:color="000000"/>
            </w:tcBorders>
            <w:vAlign w:val="center"/>
          </w:tcPr>
          <w:p w14:paraId="062C84F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r>
      <w:tr w:rsidR="00D225B2" w14:paraId="5FD56B73" w14:textId="77777777">
        <w:trPr>
          <w:trHeight w:val="720"/>
        </w:trPr>
        <w:tc>
          <w:tcPr>
            <w:tcW w:w="1960" w:type="dxa"/>
            <w:vMerge/>
            <w:tcBorders>
              <w:top w:val="nil"/>
              <w:left w:val="single" w:sz="4" w:space="0" w:color="000000"/>
              <w:bottom w:val="single" w:sz="4" w:space="0" w:color="000000"/>
              <w:right w:val="single" w:sz="4" w:space="0" w:color="000000"/>
            </w:tcBorders>
            <w:vAlign w:val="center"/>
          </w:tcPr>
          <w:p w14:paraId="06ABEA09"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val="restart"/>
            <w:tcBorders>
              <w:top w:val="nil"/>
              <w:left w:val="single" w:sz="4" w:space="0" w:color="000000"/>
              <w:bottom w:val="single" w:sz="4" w:space="0" w:color="000000"/>
              <w:right w:val="single" w:sz="4" w:space="0" w:color="000000"/>
            </w:tcBorders>
            <w:vAlign w:val="center"/>
          </w:tcPr>
          <w:p w14:paraId="0C3E209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Coordinación</w:t>
            </w:r>
          </w:p>
        </w:tc>
        <w:tc>
          <w:tcPr>
            <w:tcW w:w="955" w:type="dxa"/>
            <w:vMerge w:val="restart"/>
            <w:tcBorders>
              <w:top w:val="nil"/>
              <w:left w:val="single" w:sz="4" w:space="0" w:color="000000"/>
              <w:bottom w:val="single" w:sz="4" w:space="0" w:color="000000"/>
              <w:right w:val="single" w:sz="4" w:space="0" w:color="000000"/>
            </w:tcBorders>
            <w:vAlign w:val="center"/>
          </w:tcPr>
          <w:p w14:paraId="4674A84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2,67</w:t>
            </w:r>
          </w:p>
        </w:tc>
        <w:tc>
          <w:tcPr>
            <w:tcW w:w="4500" w:type="dxa"/>
            <w:tcBorders>
              <w:top w:val="nil"/>
              <w:left w:val="nil"/>
              <w:bottom w:val="single" w:sz="4" w:space="0" w:color="000000"/>
              <w:right w:val="single" w:sz="4" w:space="0" w:color="000000"/>
            </w:tcBorders>
            <w:vAlign w:val="center"/>
          </w:tcPr>
          <w:p w14:paraId="046895D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¿Los actores que participan en la ejecución de la Política Pública tienen incentivos orientados al cumplimiento de sus funciones y los objetivos de la Política Pública?</w:t>
            </w:r>
          </w:p>
        </w:tc>
        <w:tc>
          <w:tcPr>
            <w:tcW w:w="1388" w:type="dxa"/>
            <w:gridSpan w:val="4"/>
            <w:tcBorders>
              <w:top w:val="single" w:sz="4" w:space="0" w:color="000000"/>
              <w:left w:val="nil"/>
              <w:bottom w:val="single" w:sz="4" w:space="0" w:color="000000"/>
              <w:right w:val="single" w:sz="4" w:space="0" w:color="000000"/>
            </w:tcBorders>
            <w:vAlign w:val="center"/>
          </w:tcPr>
          <w:p w14:paraId="3B484D9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r>
      <w:tr w:rsidR="00D225B2" w14:paraId="063B63A4" w14:textId="77777777">
        <w:trPr>
          <w:trHeight w:val="720"/>
        </w:trPr>
        <w:tc>
          <w:tcPr>
            <w:tcW w:w="1960" w:type="dxa"/>
            <w:vMerge/>
            <w:tcBorders>
              <w:top w:val="nil"/>
              <w:left w:val="single" w:sz="4" w:space="0" w:color="000000"/>
              <w:bottom w:val="single" w:sz="4" w:space="0" w:color="000000"/>
              <w:right w:val="single" w:sz="4" w:space="0" w:color="000000"/>
            </w:tcBorders>
            <w:vAlign w:val="center"/>
          </w:tcPr>
          <w:p w14:paraId="19881390"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14634DA9"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40A717C6"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6547D66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cuenta con un esquema adecuado de coordinación entre los actores que participan en su operación y existe una cadena de mando clara?</w:t>
            </w:r>
          </w:p>
        </w:tc>
        <w:tc>
          <w:tcPr>
            <w:tcW w:w="1388" w:type="dxa"/>
            <w:gridSpan w:val="4"/>
            <w:tcBorders>
              <w:top w:val="single" w:sz="4" w:space="0" w:color="000000"/>
              <w:left w:val="nil"/>
              <w:bottom w:val="single" w:sz="4" w:space="0" w:color="000000"/>
              <w:right w:val="single" w:sz="4" w:space="0" w:color="000000"/>
            </w:tcBorders>
            <w:vAlign w:val="center"/>
          </w:tcPr>
          <w:p w14:paraId="0FFA091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4,00</w:t>
            </w:r>
          </w:p>
        </w:tc>
      </w:tr>
      <w:tr w:rsidR="00D225B2" w14:paraId="234E7838" w14:textId="77777777">
        <w:trPr>
          <w:trHeight w:val="480"/>
        </w:trPr>
        <w:tc>
          <w:tcPr>
            <w:tcW w:w="1960" w:type="dxa"/>
            <w:vMerge/>
            <w:tcBorders>
              <w:top w:val="nil"/>
              <w:left w:val="single" w:sz="4" w:space="0" w:color="000000"/>
              <w:bottom w:val="single" w:sz="4" w:space="0" w:color="000000"/>
              <w:right w:val="single" w:sz="4" w:space="0" w:color="000000"/>
            </w:tcBorders>
            <w:vAlign w:val="center"/>
          </w:tcPr>
          <w:p w14:paraId="2F6A4B78"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1BDDF99C"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2DBDA64C"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5FA1762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información fluye clara y oportunamente a través de la Política Pública?</w:t>
            </w:r>
          </w:p>
        </w:tc>
        <w:tc>
          <w:tcPr>
            <w:tcW w:w="1388" w:type="dxa"/>
            <w:gridSpan w:val="4"/>
            <w:tcBorders>
              <w:top w:val="single" w:sz="4" w:space="0" w:color="000000"/>
              <w:left w:val="nil"/>
              <w:bottom w:val="single" w:sz="4" w:space="0" w:color="000000"/>
              <w:right w:val="single" w:sz="4" w:space="0" w:color="000000"/>
            </w:tcBorders>
            <w:vAlign w:val="center"/>
          </w:tcPr>
          <w:p w14:paraId="503F312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r>
      <w:tr w:rsidR="00D225B2" w14:paraId="4138912A" w14:textId="77777777">
        <w:trPr>
          <w:trHeight w:val="480"/>
        </w:trPr>
        <w:tc>
          <w:tcPr>
            <w:tcW w:w="1960" w:type="dxa"/>
            <w:tcBorders>
              <w:top w:val="nil"/>
              <w:left w:val="single" w:sz="4" w:space="0" w:color="000000"/>
              <w:bottom w:val="single" w:sz="4" w:space="0" w:color="000000"/>
              <w:right w:val="single" w:sz="4" w:space="0" w:color="000000"/>
            </w:tcBorders>
            <w:vAlign w:val="center"/>
          </w:tcPr>
          <w:p w14:paraId="1466D34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Posicionamiento Estratégico</w:t>
            </w:r>
          </w:p>
        </w:tc>
        <w:tc>
          <w:tcPr>
            <w:tcW w:w="3440" w:type="dxa"/>
            <w:tcBorders>
              <w:top w:val="nil"/>
              <w:left w:val="nil"/>
              <w:bottom w:val="single" w:sz="4" w:space="0" w:color="000000"/>
              <w:right w:val="single" w:sz="4" w:space="0" w:color="000000"/>
            </w:tcBorders>
            <w:vAlign w:val="center"/>
          </w:tcPr>
          <w:p w14:paraId="47C37FC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Posicionamiento estratégico</w:t>
            </w:r>
          </w:p>
        </w:tc>
        <w:tc>
          <w:tcPr>
            <w:tcW w:w="955" w:type="dxa"/>
            <w:tcBorders>
              <w:top w:val="nil"/>
              <w:left w:val="nil"/>
              <w:bottom w:val="single" w:sz="4" w:space="0" w:color="000000"/>
              <w:right w:val="single" w:sz="4" w:space="0" w:color="000000"/>
            </w:tcBorders>
            <w:vAlign w:val="center"/>
          </w:tcPr>
          <w:p w14:paraId="320A490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c>
          <w:tcPr>
            <w:tcW w:w="4500" w:type="dxa"/>
            <w:tcBorders>
              <w:top w:val="nil"/>
              <w:left w:val="nil"/>
              <w:bottom w:val="single" w:sz="4" w:space="0" w:color="000000"/>
              <w:right w:val="single" w:sz="4" w:space="0" w:color="000000"/>
            </w:tcBorders>
            <w:vAlign w:val="center"/>
          </w:tcPr>
          <w:p w14:paraId="4FA0EA9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¿Cuenta la Política Pública con un posicionamiento estratégico adecuado dentro del sector de referencia?</w:t>
            </w:r>
          </w:p>
        </w:tc>
        <w:tc>
          <w:tcPr>
            <w:tcW w:w="1388" w:type="dxa"/>
            <w:gridSpan w:val="4"/>
            <w:tcBorders>
              <w:top w:val="single" w:sz="4" w:space="0" w:color="000000"/>
              <w:left w:val="nil"/>
              <w:bottom w:val="single" w:sz="4" w:space="0" w:color="000000"/>
              <w:right w:val="single" w:sz="4" w:space="0" w:color="000000"/>
            </w:tcBorders>
            <w:vAlign w:val="center"/>
          </w:tcPr>
          <w:p w14:paraId="6B5544A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5E73DE91" w14:textId="77777777">
        <w:trPr>
          <w:trHeight w:val="578"/>
        </w:trPr>
        <w:tc>
          <w:tcPr>
            <w:tcW w:w="1960" w:type="dxa"/>
            <w:vMerge w:val="restart"/>
            <w:tcBorders>
              <w:top w:val="nil"/>
              <w:left w:val="single" w:sz="4" w:space="0" w:color="000000"/>
              <w:bottom w:val="single" w:sz="4" w:space="0" w:color="000000"/>
              <w:right w:val="single" w:sz="4" w:space="0" w:color="000000"/>
            </w:tcBorders>
            <w:vAlign w:val="center"/>
          </w:tcPr>
          <w:p w14:paraId="3225DCE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Relación con los</w:t>
            </w:r>
            <w:r>
              <w:rPr>
                <w:rFonts w:ascii="Calibri" w:eastAsia="Calibri" w:hAnsi="Calibri" w:cs="Calibri"/>
                <w:color w:val="000000"/>
                <w:sz w:val="18"/>
                <w:szCs w:val="18"/>
              </w:rPr>
              <w:br/>
              <w:t>beneficiarios</w:t>
            </w:r>
          </w:p>
        </w:tc>
        <w:tc>
          <w:tcPr>
            <w:tcW w:w="3440" w:type="dxa"/>
            <w:vMerge w:val="restart"/>
            <w:tcBorders>
              <w:top w:val="nil"/>
              <w:left w:val="single" w:sz="4" w:space="0" w:color="000000"/>
              <w:bottom w:val="single" w:sz="4" w:space="0" w:color="000000"/>
              <w:right w:val="single" w:sz="4" w:space="0" w:color="000000"/>
            </w:tcBorders>
            <w:vAlign w:val="center"/>
          </w:tcPr>
          <w:p w14:paraId="7197C821"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Relación con los</w:t>
            </w:r>
            <w:r>
              <w:rPr>
                <w:rFonts w:ascii="Calibri" w:eastAsia="Calibri" w:hAnsi="Calibri" w:cs="Calibri"/>
                <w:color w:val="000000"/>
                <w:sz w:val="18"/>
                <w:szCs w:val="18"/>
              </w:rPr>
              <w:br/>
              <w:t>beneficiarios</w:t>
            </w:r>
          </w:p>
        </w:tc>
        <w:tc>
          <w:tcPr>
            <w:tcW w:w="955" w:type="dxa"/>
            <w:vMerge w:val="restart"/>
            <w:tcBorders>
              <w:top w:val="nil"/>
              <w:left w:val="single" w:sz="4" w:space="0" w:color="000000"/>
              <w:bottom w:val="single" w:sz="4" w:space="0" w:color="000000"/>
              <w:right w:val="single" w:sz="4" w:space="0" w:color="000000"/>
            </w:tcBorders>
            <w:vAlign w:val="center"/>
          </w:tcPr>
          <w:p w14:paraId="66E587C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2,50</w:t>
            </w:r>
          </w:p>
        </w:tc>
        <w:tc>
          <w:tcPr>
            <w:tcW w:w="4500" w:type="dxa"/>
            <w:tcBorders>
              <w:top w:val="nil"/>
              <w:left w:val="nil"/>
              <w:bottom w:val="single" w:sz="4" w:space="0" w:color="000000"/>
              <w:right w:val="single" w:sz="4" w:space="0" w:color="000000"/>
            </w:tcBorders>
            <w:vAlign w:val="center"/>
          </w:tcPr>
          <w:p w14:paraId="0E95FB5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¿Hay una relación directa y de calidad entre la Política Pública y los beneficiarios?</w:t>
            </w:r>
          </w:p>
        </w:tc>
        <w:tc>
          <w:tcPr>
            <w:tcW w:w="1388" w:type="dxa"/>
            <w:gridSpan w:val="4"/>
            <w:tcBorders>
              <w:top w:val="single" w:sz="4" w:space="0" w:color="000000"/>
              <w:left w:val="nil"/>
              <w:bottom w:val="single" w:sz="4" w:space="0" w:color="000000"/>
              <w:right w:val="single" w:sz="4" w:space="0" w:color="000000"/>
            </w:tcBorders>
            <w:vAlign w:val="center"/>
          </w:tcPr>
          <w:p w14:paraId="2AD8E91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10CBFF66" w14:textId="77777777">
        <w:trPr>
          <w:trHeight w:val="720"/>
        </w:trPr>
        <w:tc>
          <w:tcPr>
            <w:tcW w:w="1960" w:type="dxa"/>
            <w:vMerge/>
            <w:tcBorders>
              <w:top w:val="nil"/>
              <w:left w:val="single" w:sz="4" w:space="0" w:color="000000"/>
              <w:bottom w:val="single" w:sz="4" w:space="0" w:color="000000"/>
              <w:right w:val="single" w:sz="4" w:space="0" w:color="000000"/>
            </w:tcBorders>
            <w:vAlign w:val="center"/>
          </w:tcPr>
          <w:p w14:paraId="1E2E4322"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6FD23CC0"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6F7183F0"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70DF877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calidad y la forma de entrega de los bienes y servicios son apropiadas a las prioridades, necesidades, condiciones y características de los beneficiarios?</w:t>
            </w:r>
          </w:p>
        </w:tc>
        <w:tc>
          <w:tcPr>
            <w:tcW w:w="1388" w:type="dxa"/>
            <w:gridSpan w:val="4"/>
            <w:tcBorders>
              <w:top w:val="single" w:sz="4" w:space="0" w:color="000000"/>
              <w:left w:val="nil"/>
              <w:bottom w:val="single" w:sz="4" w:space="0" w:color="000000"/>
              <w:right w:val="single" w:sz="4" w:space="0" w:color="000000"/>
            </w:tcBorders>
            <w:vAlign w:val="center"/>
          </w:tcPr>
          <w:p w14:paraId="4A5DEFF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r>
      <w:tr w:rsidR="00D225B2" w14:paraId="3A0953D6" w14:textId="77777777">
        <w:trPr>
          <w:trHeight w:val="300"/>
        </w:trPr>
        <w:tc>
          <w:tcPr>
            <w:tcW w:w="10855" w:type="dxa"/>
            <w:gridSpan w:val="4"/>
            <w:tcBorders>
              <w:top w:val="single" w:sz="4" w:space="0" w:color="000000"/>
              <w:left w:val="single" w:sz="4" w:space="0" w:color="000000"/>
              <w:bottom w:val="single" w:sz="4" w:space="0" w:color="000000"/>
              <w:right w:val="single" w:sz="4" w:space="0" w:color="000000"/>
            </w:tcBorders>
            <w:shd w:val="clear" w:color="auto" w:fill="FFC000"/>
            <w:vAlign w:val="bottom"/>
          </w:tcPr>
          <w:p w14:paraId="7D119AA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Área 3: MANEJO OPERATIVO</w:t>
            </w:r>
          </w:p>
        </w:tc>
        <w:tc>
          <w:tcPr>
            <w:tcW w:w="1388" w:type="dxa"/>
            <w:gridSpan w:val="4"/>
            <w:tcBorders>
              <w:top w:val="single" w:sz="4" w:space="0" w:color="000000"/>
              <w:left w:val="nil"/>
              <w:bottom w:val="single" w:sz="4" w:space="0" w:color="000000"/>
              <w:right w:val="single" w:sz="4" w:space="0" w:color="000000"/>
            </w:tcBorders>
            <w:shd w:val="clear" w:color="auto" w:fill="FF0000"/>
            <w:vAlign w:val="center"/>
          </w:tcPr>
          <w:p w14:paraId="27671E7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8"/>
                <w:szCs w:val="18"/>
              </w:rPr>
            </w:pPr>
            <w:r>
              <w:rPr>
                <w:rFonts w:ascii="Calibri" w:eastAsia="Calibri" w:hAnsi="Calibri" w:cs="Calibri"/>
                <w:b/>
                <w:bCs/>
                <w:color w:val="000000"/>
                <w:sz w:val="18"/>
                <w:szCs w:val="18"/>
              </w:rPr>
              <w:t>1,78</w:t>
            </w:r>
          </w:p>
        </w:tc>
      </w:tr>
      <w:tr w:rsidR="00D225B2" w14:paraId="2E814041" w14:textId="77777777">
        <w:trPr>
          <w:trHeight w:val="503"/>
        </w:trPr>
        <w:tc>
          <w:tcPr>
            <w:tcW w:w="1960" w:type="dxa"/>
            <w:vMerge w:val="restart"/>
            <w:tcBorders>
              <w:top w:val="nil"/>
              <w:left w:val="single" w:sz="4" w:space="0" w:color="000000"/>
              <w:bottom w:val="single" w:sz="4" w:space="0" w:color="000000"/>
              <w:right w:val="single" w:sz="4" w:space="0" w:color="000000"/>
            </w:tcBorders>
            <w:vAlign w:val="center"/>
          </w:tcPr>
          <w:p w14:paraId="12E21BF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Diseño y eficiencia de la</w:t>
            </w:r>
            <w:r>
              <w:rPr>
                <w:rFonts w:ascii="Calibri" w:eastAsia="Calibri" w:hAnsi="Calibri" w:cs="Calibri"/>
                <w:color w:val="000000"/>
                <w:sz w:val="18"/>
                <w:szCs w:val="18"/>
              </w:rPr>
              <w:br/>
              <w:t>gestión operativa global</w:t>
            </w:r>
          </w:p>
        </w:tc>
        <w:tc>
          <w:tcPr>
            <w:tcW w:w="3440" w:type="dxa"/>
            <w:tcBorders>
              <w:top w:val="nil"/>
              <w:left w:val="nil"/>
              <w:bottom w:val="single" w:sz="4" w:space="0" w:color="000000"/>
              <w:right w:val="single" w:sz="4" w:space="0" w:color="000000"/>
            </w:tcBorders>
            <w:vAlign w:val="center"/>
          </w:tcPr>
          <w:p w14:paraId="0756FFA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Planeación operativa</w:t>
            </w:r>
          </w:p>
        </w:tc>
        <w:tc>
          <w:tcPr>
            <w:tcW w:w="955" w:type="dxa"/>
            <w:tcBorders>
              <w:top w:val="nil"/>
              <w:left w:val="nil"/>
              <w:bottom w:val="single" w:sz="4" w:space="0" w:color="000000"/>
              <w:right w:val="single" w:sz="4" w:space="0" w:color="000000"/>
            </w:tcBorders>
            <w:vAlign w:val="center"/>
          </w:tcPr>
          <w:p w14:paraId="2F99D93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c>
          <w:tcPr>
            <w:tcW w:w="4500" w:type="dxa"/>
            <w:tcBorders>
              <w:top w:val="nil"/>
              <w:left w:val="nil"/>
              <w:bottom w:val="single" w:sz="4" w:space="0" w:color="000000"/>
              <w:right w:val="single" w:sz="4" w:space="0" w:color="000000"/>
            </w:tcBorders>
            <w:vAlign w:val="center"/>
          </w:tcPr>
          <w:p w14:paraId="3C2E29D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¿Cuenta la Política Pública con una buena planeación operativa?</w:t>
            </w:r>
          </w:p>
        </w:tc>
        <w:tc>
          <w:tcPr>
            <w:tcW w:w="1388" w:type="dxa"/>
            <w:gridSpan w:val="4"/>
            <w:tcBorders>
              <w:top w:val="single" w:sz="4" w:space="0" w:color="000000"/>
              <w:left w:val="nil"/>
              <w:bottom w:val="single" w:sz="4" w:space="0" w:color="000000"/>
              <w:right w:val="single" w:sz="4" w:space="0" w:color="000000"/>
            </w:tcBorders>
            <w:vAlign w:val="center"/>
          </w:tcPr>
          <w:p w14:paraId="5208967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022C166B" w14:textId="77777777">
        <w:trPr>
          <w:trHeight w:val="503"/>
        </w:trPr>
        <w:tc>
          <w:tcPr>
            <w:tcW w:w="1960" w:type="dxa"/>
            <w:vMerge/>
            <w:tcBorders>
              <w:top w:val="nil"/>
              <w:left w:val="single" w:sz="4" w:space="0" w:color="000000"/>
              <w:bottom w:val="single" w:sz="4" w:space="0" w:color="000000"/>
              <w:right w:val="single" w:sz="4" w:space="0" w:color="000000"/>
            </w:tcBorders>
            <w:vAlign w:val="center"/>
          </w:tcPr>
          <w:p w14:paraId="2F8ABC1B" w14:textId="77777777" w:rsidR="00D225B2" w:rsidRDefault="00D225B2">
            <w:pPr>
              <w:widowControl w:val="0"/>
              <w:spacing w:line="276" w:lineRule="auto"/>
              <w:rPr>
                <w:rFonts w:ascii="Calibri" w:eastAsia="Calibri" w:hAnsi="Calibri" w:cs="Calibri"/>
                <w:color w:val="000000"/>
                <w:sz w:val="18"/>
                <w:szCs w:val="18"/>
              </w:rPr>
            </w:pPr>
          </w:p>
        </w:tc>
        <w:tc>
          <w:tcPr>
            <w:tcW w:w="3440" w:type="dxa"/>
            <w:tcBorders>
              <w:top w:val="nil"/>
              <w:left w:val="nil"/>
              <w:bottom w:val="single" w:sz="4" w:space="0" w:color="000000"/>
              <w:right w:val="single" w:sz="4" w:space="0" w:color="000000"/>
            </w:tcBorders>
            <w:vAlign w:val="center"/>
          </w:tcPr>
          <w:p w14:paraId="785F1E0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Eficiencia en el Manejo operativo</w:t>
            </w:r>
          </w:p>
        </w:tc>
        <w:tc>
          <w:tcPr>
            <w:tcW w:w="955" w:type="dxa"/>
            <w:tcBorders>
              <w:top w:val="nil"/>
              <w:left w:val="nil"/>
              <w:bottom w:val="single" w:sz="4" w:space="0" w:color="000000"/>
              <w:right w:val="single" w:sz="4" w:space="0" w:color="000000"/>
            </w:tcBorders>
            <w:vAlign w:val="center"/>
          </w:tcPr>
          <w:p w14:paraId="740F60D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c>
          <w:tcPr>
            <w:tcW w:w="4500" w:type="dxa"/>
            <w:tcBorders>
              <w:top w:val="nil"/>
              <w:left w:val="nil"/>
              <w:bottom w:val="single" w:sz="4" w:space="0" w:color="000000"/>
              <w:right w:val="single" w:sz="4" w:space="0" w:color="000000"/>
            </w:tcBorders>
            <w:vAlign w:val="center"/>
          </w:tcPr>
          <w:p w14:paraId="0D03B6D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ha establecido acciones correctivas y preventivas para superar la incidencia de factores externos negativos?</w:t>
            </w:r>
          </w:p>
        </w:tc>
        <w:tc>
          <w:tcPr>
            <w:tcW w:w="1388" w:type="dxa"/>
            <w:gridSpan w:val="4"/>
            <w:tcBorders>
              <w:top w:val="single" w:sz="4" w:space="0" w:color="000000"/>
              <w:left w:val="nil"/>
              <w:bottom w:val="single" w:sz="4" w:space="0" w:color="000000"/>
              <w:right w:val="single" w:sz="4" w:space="0" w:color="000000"/>
            </w:tcBorders>
            <w:vAlign w:val="center"/>
          </w:tcPr>
          <w:p w14:paraId="628ACEC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r>
      <w:tr w:rsidR="00D225B2" w14:paraId="60B24DB0" w14:textId="77777777">
        <w:trPr>
          <w:trHeight w:val="709"/>
        </w:trPr>
        <w:tc>
          <w:tcPr>
            <w:tcW w:w="1960" w:type="dxa"/>
            <w:vMerge w:val="restart"/>
            <w:tcBorders>
              <w:top w:val="nil"/>
              <w:left w:val="single" w:sz="4" w:space="0" w:color="000000"/>
              <w:bottom w:val="single" w:sz="4" w:space="0" w:color="000000"/>
              <w:right w:val="single" w:sz="4" w:space="0" w:color="000000"/>
            </w:tcBorders>
            <w:vAlign w:val="center"/>
          </w:tcPr>
          <w:p w14:paraId="7064C416"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Diseño y Eficiencia de las</w:t>
            </w:r>
            <w:r>
              <w:rPr>
                <w:rFonts w:ascii="Calibri" w:eastAsia="Calibri" w:hAnsi="Calibri" w:cs="Calibri"/>
                <w:color w:val="000000"/>
                <w:sz w:val="18"/>
                <w:szCs w:val="18"/>
              </w:rPr>
              <w:br/>
              <w:t>Actividades Misionales</w:t>
            </w:r>
          </w:p>
        </w:tc>
        <w:tc>
          <w:tcPr>
            <w:tcW w:w="3440" w:type="dxa"/>
            <w:tcBorders>
              <w:top w:val="nil"/>
              <w:left w:val="nil"/>
              <w:bottom w:val="single" w:sz="4" w:space="0" w:color="000000"/>
              <w:right w:val="single" w:sz="4" w:space="0" w:color="000000"/>
            </w:tcBorders>
            <w:vAlign w:val="center"/>
          </w:tcPr>
          <w:p w14:paraId="64C36931"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Manejo operativo</w:t>
            </w:r>
          </w:p>
        </w:tc>
        <w:tc>
          <w:tcPr>
            <w:tcW w:w="955" w:type="dxa"/>
            <w:tcBorders>
              <w:top w:val="nil"/>
              <w:left w:val="nil"/>
              <w:bottom w:val="single" w:sz="4" w:space="0" w:color="000000"/>
              <w:right w:val="single" w:sz="4" w:space="0" w:color="000000"/>
            </w:tcBorders>
            <w:vAlign w:val="center"/>
          </w:tcPr>
          <w:p w14:paraId="37A76E9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c>
          <w:tcPr>
            <w:tcW w:w="4500" w:type="dxa"/>
            <w:tcBorders>
              <w:top w:val="nil"/>
              <w:left w:val="nil"/>
              <w:bottom w:val="single" w:sz="4" w:space="0" w:color="000000"/>
              <w:right w:val="single" w:sz="4" w:space="0" w:color="000000"/>
            </w:tcBorders>
            <w:vAlign w:val="center"/>
          </w:tcPr>
          <w:p w14:paraId="2D4B79D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cuenta con criterios y mecanismos operativamente eficientes para la selección/priorización/focalización de los beneficiarios objetivos?</w:t>
            </w:r>
          </w:p>
        </w:tc>
        <w:tc>
          <w:tcPr>
            <w:tcW w:w="1388" w:type="dxa"/>
            <w:gridSpan w:val="4"/>
            <w:tcBorders>
              <w:top w:val="single" w:sz="4" w:space="0" w:color="000000"/>
              <w:left w:val="nil"/>
              <w:bottom w:val="single" w:sz="4" w:space="0" w:color="000000"/>
              <w:right w:val="single" w:sz="4" w:space="0" w:color="000000"/>
            </w:tcBorders>
            <w:vAlign w:val="center"/>
          </w:tcPr>
          <w:p w14:paraId="438F04A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r>
      <w:tr w:rsidR="00D225B2" w14:paraId="41109AF6" w14:textId="77777777">
        <w:trPr>
          <w:trHeight w:val="503"/>
        </w:trPr>
        <w:tc>
          <w:tcPr>
            <w:tcW w:w="1960" w:type="dxa"/>
            <w:vMerge/>
            <w:tcBorders>
              <w:top w:val="nil"/>
              <w:left w:val="single" w:sz="4" w:space="0" w:color="000000"/>
              <w:bottom w:val="single" w:sz="4" w:space="0" w:color="000000"/>
              <w:right w:val="single" w:sz="4" w:space="0" w:color="000000"/>
            </w:tcBorders>
            <w:vAlign w:val="center"/>
          </w:tcPr>
          <w:p w14:paraId="335B3CAB"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val="restart"/>
            <w:tcBorders>
              <w:top w:val="nil"/>
              <w:left w:val="single" w:sz="4" w:space="0" w:color="000000"/>
              <w:bottom w:val="single" w:sz="4" w:space="0" w:color="000000"/>
              <w:right w:val="single" w:sz="4" w:space="0" w:color="000000"/>
            </w:tcBorders>
            <w:vAlign w:val="center"/>
          </w:tcPr>
          <w:p w14:paraId="4E333CE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Calidad/oportunidad</w:t>
            </w:r>
          </w:p>
        </w:tc>
        <w:tc>
          <w:tcPr>
            <w:tcW w:w="955" w:type="dxa"/>
            <w:vMerge w:val="restart"/>
            <w:tcBorders>
              <w:top w:val="nil"/>
              <w:left w:val="single" w:sz="4" w:space="0" w:color="000000"/>
              <w:bottom w:val="single" w:sz="4" w:space="0" w:color="000000"/>
              <w:right w:val="single" w:sz="4" w:space="0" w:color="000000"/>
            </w:tcBorders>
            <w:vAlign w:val="center"/>
          </w:tcPr>
          <w:p w14:paraId="1EB3EFB1"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1,50</w:t>
            </w:r>
          </w:p>
        </w:tc>
        <w:tc>
          <w:tcPr>
            <w:tcW w:w="4500" w:type="dxa"/>
            <w:tcBorders>
              <w:top w:val="nil"/>
              <w:left w:val="nil"/>
              <w:bottom w:val="single" w:sz="4" w:space="0" w:color="000000"/>
              <w:right w:val="single" w:sz="4" w:space="0" w:color="000000"/>
            </w:tcBorders>
            <w:vAlign w:val="center"/>
          </w:tcPr>
          <w:p w14:paraId="77FF0C4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cuenta con mecanismos y criterios para la mejora de los bienes y servicios?</w:t>
            </w:r>
          </w:p>
        </w:tc>
        <w:tc>
          <w:tcPr>
            <w:tcW w:w="1388" w:type="dxa"/>
            <w:gridSpan w:val="4"/>
            <w:tcBorders>
              <w:top w:val="single" w:sz="4" w:space="0" w:color="000000"/>
              <w:left w:val="nil"/>
              <w:bottom w:val="single" w:sz="4" w:space="0" w:color="000000"/>
              <w:right w:val="single" w:sz="4" w:space="0" w:color="000000"/>
            </w:tcBorders>
            <w:vAlign w:val="center"/>
          </w:tcPr>
          <w:p w14:paraId="0E85E0E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72F338AF" w14:textId="77777777">
        <w:trPr>
          <w:trHeight w:val="503"/>
        </w:trPr>
        <w:tc>
          <w:tcPr>
            <w:tcW w:w="1960" w:type="dxa"/>
            <w:vMerge/>
            <w:tcBorders>
              <w:top w:val="nil"/>
              <w:left w:val="single" w:sz="4" w:space="0" w:color="000000"/>
              <w:bottom w:val="single" w:sz="4" w:space="0" w:color="000000"/>
              <w:right w:val="single" w:sz="4" w:space="0" w:color="000000"/>
            </w:tcBorders>
            <w:vAlign w:val="center"/>
          </w:tcPr>
          <w:p w14:paraId="3515A1F0"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19F25479"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009F6919"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7E8F8DF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cuenta con mecanismos y procesos para la entrega oportuna de los bienes y servicios?</w:t>
            </w:r>
          </w:p>
        </w:tc>
        <w:tc>
          <w:tcPr>
            <w:tcW w:w="1388" w:type="dxa"/>
            <w:gridSpan w:val="4"/>
            <w:tcBorders>
              <w:top w:val="single" w:sz="4" w:space="0" w:color="000000"/>
              <w:left w:val="nil"/>
              <w:bottom w:val="single" w:sz="4" w:space="0" w:color="000000"/>
              <w:right w:val="single" w:sz="4" w:space="0" w:color="000000"/>
            </w:tcBorders>
            <w:vAlign w:val="center"/>
          </w:tcPr>
          <w:p w14:paraId="64462B2D"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r>
      <w:tr w:rsidR="00D225B2" w14:paraId="1C876DF7" w14:textId="77777777">
        <w:trPr>
          <w:trHeight w:val="503"/>
        </w:trPr>
        <w:tc>
          <w:tcPr>
            <w:tcW w:w="1960" w:type="dxa"/>
            <w:vMerge w:val="restart"/>
            <w:tcBorders>
              <w:top w:val="nil"/>
              <w:left w:val="single" w:sz="4" w:space="0" w:color="000000"/>
              <w:bottom w:val="single" w:sz="4" w:space="0" w:color="000000"/>
              <w:right w:val="single" w:sz="4" w:space="0" w:color="000000"/>
            </w:tcBorders>
            <w:vAlign w:val="center"/>
          </w:tcPr>
          <w:p w14:paraId="77D27B8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Diseño y Eficiencia de las</w:t>
            </w:r>
            <w:r>
              <w:rPr>
                <w:rFonts w:ascii="Calibri" w:eastAsia="Calibri" w:hAnsi="Calibri" w:cs="Calibri"/>
                <w:color w:val="000000"/>
                <w:sz w:val="18"/>
                <w:szCs w:val="18"/>
              </w:rPr>
              <w:br/>
              <w:t>Actividades de Apoyo</w:t>
            </w:r>
          </w:p>
        </w:tc>
        <w:tc>
          <w:tcPr>
            <w:tcW w:w="3440" w:type="dxa"/>
            <w:vMerge w:val="restart"/>
            <w:tcBorders>
              <w:top w:val="nil"/>
              <w:left w:val="single" w:sz="4" w:space="0" w:color="000000"/>
              <w:bottom w:val="single" w:sz="4" w:space="0" w:color="000000"/>
              <w:right w:val="single" w:sz="4" w:space="0" w:color="000000"/>
            </w:tcBorders>
            <w:vAlign w:val="center"/>
          </w:tcPr>
          <w:p w14:paraId="60D99786"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Manejo operativo</w:t>
            </w:r>
          </w:p>
        </w:tc>
        <w:tc>
          <w:tcPr>
            <w:tcW w:w="955" w:type="dxa"/>
            <w:vMerge w:val="restart"/>
            <w:tcBorders>
              <w:top w:val="nil"/>
              <w:left w:val="single" w:sz="4" w:space="0" w:color="000000"/>
              <w:bottom w:val="single" w:sz="4" w:space="0" w:color="000000"/>
              <w:right w:val="single" w:sz="4" w:space="0" w:color="000000"/>
            </w:tcBorders>
            <w:vAlign w:val="center"/>
          </w:tcPr>
          <w:p w14:paraId="1696D36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1,75</w:t>
            </w:r>
          </w:p>
        </w:tc>
        <w:tc>
          <w:tcPr>
            <w:tcW w:w="4500" w:type="dxa"/>
            <w:tcBorders>
              <w:top w:val="nil"/>
              <w:left w:val="nil"/>
              <w:bottom w:val="single" w:sz="4" w:space="0" w:color="000000"/>
              <w:right w:val="single" w:sz="4" w:space="0" w:color="000000"/>
            </w:tcBorders>
            <w:vAlign w:val="center"/>
          </w:tcPr>
          <w:p w14:paraId="333933E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¿Las actividades de apoyo jurídico y legal son efectivas?</w:t>
            </w:r>
          </w:p>
        </w:tc>
        <w:tc>
          <w:tcPr>
            <w:tcW w:w="1388" w:type="dxa"/>
            <w:gridSpan w:val="4"/>
            <w:tcBorders>
              <w:top w:val="single" w:sz="4" w:space="0" w:color="000000"/>
              <w:left w:val="nil"/>
              <w:bottom w:val="single" w:sz="4" w:space="0" w:color="000000"/>
              <w:right w:val="single" w:sz="4" w:space="0" w:color="000000"/>
            </w:tcBorders>
            <w:vAlign w:val="center"/>
          </w:tcPr>
          <w:p w14:paraId="348990D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r>
      <w:tr w:rsidR="00D225B2" w14:paraId="24322160" w14:textId="77777777">
        <w:trPr>
          <w:trHeight w:val="503"/>
        </w:trPr>
        <w:tc>
          <w:tcPr>
            <w:tcW w:w="1960" w:type="dxa"/>
            <w:vMerge/>
            <w:tcBorders>
              <w:top w:val="nil"/>
              <w:left w:val="single" w:sz="4" w:space="0" w:color="000000"/>
              <w:bottom w:val="single" w:sz="4" w:space="0" w:color="000000"/>
              <w:right w:val="single" w:sz="4" w:space="0" w:color="000000"/>
            </w:tcBorders>
            <w:vAlign w:val="center"/>
          </w:tcPr>
          <w:p w14:paraId="129263FE"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1512B0C9"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0914DAA0"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0013EA2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¿El proceso presupuestal y el manejo financiero son adecuados y oportunos?</w:t>
            </w:r>
          </w:p>
        </w:tc>
        <w:tc>
          <w:tcPr>
            <w:tcW w:w="1388" w:type="dxa"/>
            <w:gridSpan w:val="4"/>
            <w:tcBorders>
              <w:top w:val="single" w:sz="4" w:space="0" w:color="000000"/>
              <w:left w:val="nil"/>
              <w:bottom w:val="single" w:sz="4" w:space="0" w:color="000000"/>
              <w:right w:val="single" w:sz="4" w:space="0" w:color="000000"/>
            </w:tcBorders>
            <w:vAlign w:val="center"/>
          </w:tcPr>
          <w:p w14:paraId="170B366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1610B180" w14:textId="77777777">
        <w:trPr>
          <w:trHeight w:val="503"/>
        </w:trPr>
        <w:tc>
          <w:tcPr>
            <w:tcW w:w="1960" w:type="dxa"/>
            <w:vMerge/>
            <w:tcBorders>
              <w:top w:val="nil"/>
              <w:left w:val="single" w:sz="4" w:space="0" w:color="000000"/>
              <w:bottom w:val="single" w:sz="4" w:space="0" w:color="000000"/>
              <w:right w:val="single" w:sz="4" w:space="0" w:color="000000"/>
            </w:tcBorders>
            <w:vAlign w:val="center"/>
          </w:tcPr>
          <w:p w14:paraId="323723DB"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086750DE"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7E9612FC"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5E63528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¿Otras actividades de apoyo como talento humano, soporte técnico, transporte, comunicaciones, archivo, etc., son eficientes?</w:t>
            </w:r>
          </w:p>
        </w:tc>
        <w:tc>
          <w:tcPr>
            <w:tcW w:w="1388" w:type="dxa"/>
            <w:gridSpan w:val="4"/>
            <w:tcBorders>
              <w:top w:val="single" w:sz="4" w:space="0" w:color="000000"/>
              <w:left w:val="nil"/>
              <w:bottom w:val="single" w:sz="4" w:space="0" w:color="000000"/>
              <w:right w:val="single" w:sz="4" w:space="0" w:color="000000"/>
            </w:tcBorders>
            <w:vAlign w:val="center"/>
          </w:tcPr>
          <w:p w14:paraId="2362883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3E21CA29" w14:textId="77777777">
        <w:trPr>
          <w:trHeight w:val="630"/>
        </w:trPr>
        <w:tc>
          <w:tcPr>
            <w:tcW w:w="1960" w:type="dxa"/>
            <w:tcBorders>
              <w:top w:val="nil"/>
              <w:left w:val="single" w:sz="4" w:space="0" w:color="000000"/>
              <w:bottom w:val="single" w:sz="4" w:space="0" w:color="000000"/>
              <w:right w:val="single" w:sz="4" w:space="0" w:color="000000"/>
            </w:tcBorders>
            <w:vAlign w:val="center"/>
          </w:tcPr>
          <w:p w14:paraId="1976373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Costo eficiencia de la</w:t>
            </w:r>
            <w:r>
              <w:rPr>
                <w:rFonts w:ascii="Calibri" w:eastAsia="Calibri" w:hAnsi="Calibri" w:cs="Calibri"/>
                <w:color w:val="000000"/>
                <w:sz w:val="18"/>
                <w:szCs w:val="18"/>
              </w:rPr>
              <w:br/>
              <w:t>Gestión</w:t>
            </w:r>
          </w:p>
        </w:tc>
        <w:tc>
          <w:tcPr>
            <w:tcW w:w="3440" w:type="dxa"/>
            <w:vMerge/>
            <w:tcBorders>
              <w:top w:val="nil"/>
              <w:left w:val="single" w:sz="4" w:space="0" w:color="000000"/>
              <w:bottom w:val="single" w:sz="4" w:space="0" w:color="000000"/>
              <w:right w:val="single" w:sz="4" w:space="0" w:color="000000"/>
            </w:tcBorders>
            <w:vAlign w:val="center"/>
          </w:tcPr>
          <w:p w14:paraId="67313044"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65158122"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0507ECC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está orientada a mejorar su costo efectividad? ¿La Política Pública demuestra mejoras en costo eficiencia de su gestión?</w:t>
            </w:r>
          </w:p>
        </w:tc>
        <w:tc>
          <w:tcPr>
            <w:tcW w:w="1388" w:type="dxa"/>
            <w:gridSpan w:val="4"/>
            <w:tcBorders>
              <w:top w:val="single" w:sz="4" w:space="0" w:color="000000"/>
              <w:left w:val="nil"/>
              <w:bottom w:val="single" w:sz="4" w:space="0" w:color="000000"/>
              <w:right w:val="single" w:sz="4" w:space="0" w:color="000000"/>
            </w:tcBorders>
            <w:vAlign w:val="center"/>
          </w:tcPr>
          <w:p w14:paraId="1C13C96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3BD5FD6A" w14:textId="77777777">
        <w:trPr>
          <w:trHeight w:val="300"/>
        </w:trPr>
        <w:tc>
          <w:tcPr>
            <w:tcW w:w="10855" w:type="dxa"/>
            <w:gridSpan w:val="4"/>
            <w:tcBorders>
              <w:top w:val="single" w:sz="4" w:space="0" w:color="000000"/>
              <w:left w:val="single" w:sz="4" w:space="0" w:color="000000"/>
              <w:bottom w:val="single" w:sz="4" w:space="0" w:color="000000"/>
              <w:right w:val="single" w:sz="4" w:space="0" w:color="000000"/>
            </w:tcBorders>
            <w:shd w:val="clear" w:color="auto" w:fill="FFC000"/>
            <w:vAlign w:val="bottom"/>
          </w:tcPr>
          <w:p w14:paraId="31554FA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Área 4: INSUMOS</w:t>
            </w:r>
          </w:p>
        </w:tc>
        <w:tc>
          <w:tcPr>
            <w:tcW w:w="1388" w:type="dxa"/>
            <w:gridSpan w:val="4"/>
            <w:tcBorders>
              <w:top w:val="single" w:sz="4" w:space="0" w:color="000000"/>
              <w:left w:val="nil"/>
              <w:bottom w:val="single" w:sz="4" w:space="0" w:color="000000"/>
              <w:right w:val="single" w:sz="4" w:space="0" w:color="000000"/>
            </w:tcBorders>
            <w:shd w:val="clear" w:color="auto" w:fill="FF0000"/>
            <w:vAlign w:val="center"/>
          </w:tcPr>
          <w:p w14:paraId="30DD7B7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8"/>
                <w:szCs w:val="18"/>
              </w:rPr>
            </w:pPr>
            <w:r>
              <w:rPr>
                <w:rFonts w:ascii="Calibri" w:eastAsia="Calibri" w:hAnsi="Calibri" w:cs="Calibri"/>
                <w:b/>
                <w:bCs/>
                <w:color w:val="000000"/>
                <w:sz w:val="18"/>
                <w:szCs w:val="18"/>
              </w:rPr>
              <w:t>1,25</w:t>
            </w:r>
          </w:p>
        </w:tc>
      </w:tr>
      <w:tr w:rsidR="00D225B2" w14:paraId="0D87648A" w14:textId="77777777">
        <w:trPr>
          <w:trHeight w:val="480"/>
        </w:trPr>
        <w:tc>
          <w:tcPr>
            <w:tcW w:w="1960" w:type="dxa"/>
            <w:vMerge w:val="restart"/>
            <w:tcBorders>
              <w:top w:val="nil"/>
              <w:left w:val="single" w:sz="4" w:space="0" w:color="000000"/>
              <w:bottom w:val="single" w:sz="4" w:space="0" w:color="000000"/>
              <w:right w:val="single" w:sz="4" w:space="0" w:color="000000"/>
            </w:tcBorders>
            <w:vAlign w:val="center"/>
          </w:tcPr>
          <w:p w14:paraId="1B67910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Disponibilidad de insumos</w:t>
            </w:r>
          </w:p>
        </w:tc>
        <w:tc>
          <w:tcPr>
            <w:tcW w:w="3440" w:type="dxa"/>
            <w:vMerge w:val="restart"/>
            <w:tcBorders>
              <w:top w:val="nil"/>
              <w:left w:val="single" w:sz="4" w:space="0" w:color="000000"/>
              <w:bottom w:val="single" w:sz="4" w:space="0" w:color="000000"/>
              <w:right w:val="single" w:sz="4" w:space="0" w:color="000000"/>
            </w:tcBorders>
            <w:vAlign w:val="center"/>
          </w:tcPr>
          <w:p w14:paraId="6F341C0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Disponibilidad de insumos / Sostenibilidad</w:t>
            </w:r>
          </w:p>
        </w:tc>
        <w:tc>
          <w:tcPr>
            <w:tcW w:w="955" w:type="dxa"/>
            <w:vMerge w:val="restart"/>
            <w:tcBorders>
              <w:top w:val="nil"/>
              <w:left w:val="single" w:sz="4" w:space="0" w:color="000000"/>
              <w:bottom w:val="single" w:sz="4" w:space="0" w:color="000000"/>
              <w:right w:val="single" w:sz="4" w:space="0" w:color="000000"/>
            </w:tcBorders>
            <w:vAlign w:val="center"/>
          </w:tcPr>
          <w:p w14:paraId="3D24FC6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1,50</w:t>
            </w:r>
          </w:p>
        </w:tc>
        <w:tc>
          <w:tcPr>
            <w:tcW w:w="4500" w:type="dxa"/>
            <w:tcBorders>
              <w:top w:val="nil"/>
              <w:left w:val="nil"/>
              <w:bottom w:val="single" w:sz="4" w:space="0" w:color="000000"/>
              <w:right w:val="single" w:sz="4" w:space="0" w:color="000000"/>
            </w:tcBorders>
            <w:vAlign w:val="center"/>
          </w:tcPr>
          <w:p w14:paraId="4EF3178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¿Tiene la Política Pública los recursos financieros necesarios para su operación y sostenibilidad en el tiempo?</w:t>
            </w:r>
          </w:p>
        </w:tc>
        <w:tc>
          <w:tcPr>
            <w:tcW w:w="1388" w:type="dxa"/>
            <w:gridSpan w:val="4"/>
            <w:tcBorders>
              <w:top w:val="single" w:sz="4" w:space="0" w:color="000000"/>
              <w:left w:val="nil"/>
              <w:bottom w:val="single" w:sz="4" w:space="0" w:color="000000"/>
              <w:right w:val="single" w:sz="4" w:space="0" w:color="000000"/>
            </w:tcBorders>
            <w:vAlign w:val="center"/>
          </w:tcPr>
          <w:p w14:paraId="5EDADE1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r>
      <w:tr w:rsidR="00D225B2" w14:paraId="7C74BAD4" w14:textId="77777777">
        <w:trPr>
          <w:trHeight w:val="720"/>
        </w:trPr>
        <w:tc>
          <w:tcPr>
            <w:tcW w:w="1960" w:type="dxa"/>
            <w:vMerge/>
            <w:tcBorders>
              <w:top w:val="nil"/>
              <w:left w:val="single" w:sz="4" w:space="0" w:color="000000"/>
              <w:bottom w:val="single" w:sz="4" w:space="0" w:color="000000"/>
              <w:right w:val="single" w:sz="4" w:space="0" w:color="000000"/>
            </w:tcBorders>
            <w:vAlign w:val="center"/>
          </w:tcPr>
          <w:p w14:paraId="1E28B47D"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1AA0D549"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27231C00"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08F5F49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cuenta con insumos no financieros suficientes, adecuados y de calidad para realizar las actividades planeadas?</w:t>
            </w:r>
          </w:p>
        </w:tc>
        <w:tc>
          <w:tcPr>
            <w:tcW w:w="1388" w:type="dxa"/>
            <w:gridSpan w:val="4"/>
            <w:tcBorders>
              <w:top w:val="single" w:sz="4" w:space="0" w:color="000000"/>
              <w:left w:val="nil"/>
              <w:bottom w:val="single" w:sz="4" w:space="0" w:color="000000"/>
              <w:right w:val="single" w:sz="4" w:space="0" w:color="000000"/>
            </w:tcBorders>
            <w:vAlign w:val="center"/>
          </w:tcPr>
          <w:p w14:paraId="5EB5B88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603C11E0" w14:textId="77777777">
        <w:trPr>
          <w:trHeight w:val="480"/>
        </w:trPr>
        <w:tc>
          <w:tcPr>
            <w:tcW w:w="1960" w:type="dxa"/>
            <w:vMerge w:val="restart"/>
            <w:tcBorders>
              <w:top w:val="nil"/>
              <w:left w:val="single" w:sz="4" w:space="0" w:color="000000"/>
              <w:bottom w:val="single" w:sz="4" w:space="0" w:color="000000"/>
              <w:right w:val="single" w:sz="4" w:space="0" w:color="000000"/>
            </w:tcBorders>
            <w:vAlign w:val="center"/>
          </w:tcPr>
          <w:p w14:paraId="2530422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Uso de los recursos</w:t>
            </w:r>
          </w:p>
        </w:tc>
        <w:tc>
          <w:tcPr>
            <w:tcW w:w="3440" w:type="dxa"/>
            <w:tcBorders>
              <w:top w:val="nil"/>
              <w:left w:val="nil"/>
              <w:bottom w:val="single" w:sz="4" w:space="0" w:color="000000"/>
              <w:right w:val="single" w:sz="4" w:space="0" w:color="000000"/>
            </w:tcBorders>
            <w:vAlign w:val="center"/>
          </w:tcPr>
          <w:p w14:paraId="4767158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Capacidad de ejecución</w:t>
            </w:r>
          </w:p>
        </w:tc>
        <w:tc>
          <w:tcPr>
            <w:tcW w:w="955" w:type="dxa"/>
            <w:tcBorders>
              <w:top w:val="nil"/>
              <w:left w:val="nil"/>
              <w:bottom w:val="single" w:sz="4" w:space="0" w:color="000000"/>
              <w:right w:val="single" w:sz="4" w:space="0" w:color="000000"/>
            </w:tcBorders>
            <w:vAlign w:val="center"/>
          </w:tcPr>
          <w:p w14:paraId="58B0E44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c>
          <w:tcPr>
            <w:tcW w:w="4500" w:type="dxa"/>
            <w:tcBorders>
              <w:top w:val="nil"/>
              <w:left w:val="nil"/>
              <w:bottom w:val="single" w:sz="4" w:space="0" w:color="000000"/>
              <w:right w:val="single" w:sz="4" w:space="0" w:color="000000"/>
            </w:tcBorders>
            <w:vAlign w:val="center"/>
          </w:tcPr>
          <w:p w14:paraId="15337A8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ha alcanzado el nivel esperado de ejecución de los recursos financieros?</w:t>
            </w:r>
          </w:p>
        </w:tc>
        <w:tc>
          <w:tcPr>
            <w:tcW w:w="1388" w:type="dxa"/>
            <w:gridSpan w:val="4"/>
            <w:tcBorders>
              <w:top w:val="single" w:sz="4" w:space="0" w:color="000000"/>
              <w:left w:val="nil"/>
              <w:bottom w:val="single" w:sz="4" w:space="0" w:color="000000"/>
              <w:right w:val="single" w:sz="4" w:space="0" w:color="000000"/>
            </w:tcBorders>
            <w:vAlign w:val="center"/>
          </w:tcPr>
          <w:p w14:paraId="72EF452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r>
      <w:tr w:rsidR="00D225B2" w14:paraId="01E77362" w14:textId="77777777">
        <w:trPr>
          <w:trHeight w:val="480"/>
        </w:trPr>
        <w:tc>
          <w:tcPr>
            <w:tcW w:w="1960" w:type="dxa"/>
            <w:vMerge/>
            <w:tcBorders>
              <w:top w:val="nil"/>
              <w:left w:val="single" w:sz="4" w:space="0" w:color="000000"/>
              <w:bottom w:val="single" w:sz="4" w:space="0" w:color="000000"/>
              <w:right w:val="single" w:sz="4" w:space="0" w:color="000000"/>
            </w:tcBorders>
            <w:vAlign w:val="center"/>
          </w:tcPr>
          <w:p w14:paraId="7B86A732" w14:textId="77777777" w:rsidR="00D225B2" w:rsidRDefault="00D225B2">
            <w:pPr>
              <w:widowControl w:val="0"/>
              <w:spacing w:line="276" w:lineRule="auto"/>
              <w:rPr>
                <w:rFonts w:ascii="Calibri" w:eastAsia="Calibri" w:hAnsi="Calibri" w:cs="Calibri"/>
                <w:color w:val="000000"/>
                <w:sz w:val="18"/>
                <w:szCs w:val="18"/>
              </w:rPr>
            </w:pPr>
          </w:p>
        </w:tc>
        <w:tc>
          <w:tcPr>
            <w:tcW w:w="3440" w:type="dxa"/>
            <w:tcBorders>
              <w:top w:val="nil"/>
              <w:left w:val="nil"/>
              <w:bottom w:val="single" w:sz="4" w:space="0" w:color="000000"/>
              <w:right w:val="single" w:sz="4" w:space="0" w:color="000000"/>
            </w:tcBorders>
            <w:vAlign w:val="center"/>
          </w:tcPr>
          <w:p w14:paraId="77C92DC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Distribución de insumos</w:t>
            </w:r>
          </w:p>
        </w:tc>
        <w:tc>
          <w:tcPr>
            <w:tcW w:w="955" w:type="dxa"/>
            <w:tcBorders>
              <w:top w:val="nil"/>
              <w:left w:val="nil"/>
              <w:bottom w:val="single" w:sz="4" w:space="0" w:color="000000"/>
              <w:right w:val="single" w:sz="4" w:space="0" w:color="000000"/>
            </w:tcBorders>
            <w:vAlign w:val="center"/>
          </w:tcPr>
          <w:p w14:paraId="7BEE6556"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c>
          <w:tcPr>
            <w:tcW w:w="4500" w:type="dxa"/>
            <w:tcBorders>
              <w:top w:val="nil"/>
              <w:left w:val="nil"/>
              <w:bottom w:val="single" w:sz="4" w:space="0" w:color="000000"/>
              <w:right w:val="single" w:sz="4" w:space="0" w:color="000000"/>
            </w:tcBorders>
            <w:vAlign w:val="center"/>
          </w:tcPr>
          <w:p w14:paraId="03B2950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¿Los criterios de uso, asignación y distribución de insumos reflejan los objetivos estratégicos de la Política Pública?</w:t>
            </w:r>
          </w:p>
        </w:tc>
        <w:tc>
          <w:tcPr>
            <w:tcW w:w="1388" w:type="dxa"/>
            <w:gridSpan w:val="4"/>
            <w:tcBorders>
              <w:top w:val="single" w:sz="4" w:space="0" w:color="000000"/>
              <w:left w:val="nil"/>
              <w:bottom w:val="single" w:sz="4" w:space="0" w:color="000000"/>
              <w:right w:val="single" w:sz="4" w:space="0" w:color="000000"/>
            </w:tcBorders>
            <w:vAlign w:val="center"/>
          </w:tcPr>
          <w:p w14:paraId="750CAA2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r>
      <w:tr w:rsidR="00D225B2" w14:paraId="6C8EF3F2" w14:textId="77777777">
        <w:trPr>
          <w:trHeight w:val="300"/>
        </w:trPr>
        <w:tc>
          <w:tcPr>
            <w:tcW w:w="10855" w:type="dxa"/>
            <w:gridSpan w:val="4"/>
            <w:tcBorders>
              <w:top w:val="single" w:sz="4" w:space="0" w:color="000000"/>
              <w:left w:val="single" w:sz="4" w:space="0" w:color="000000"/>
              <w:bottom w:val="single" w:sz="4" w:space="0" w:color="000000"/>
              <w:right w:val="single" w:sz="4" w:space="0" w:color="000000"/>
            </w:tcBorders>
            <w:shd w:val="clear" w:color="auto" w:fill="FFFF00"/>
            <w:vAlign w:val="bottom"/>
          </w:tcPr>
          <w:p w14:paraId="27421D7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Área 5: RESULTADOS DE LA POLÍTICA PÚBLICA</w:t>
            </w:r>
          </w:p>
        </w:tc>
        <w:tc>
          <w:tcPr>
            <w:tcW w:w="1388" w:type="dxa"/>
            <w:gridSpan w:val="4"/>
            <w:tcBorders>
              <w:top w:val="single" w:sz="4" w:space="0" w:color="000000"/>
              <w:left w:val="nil"/>
              <w:bottom w:val="single" w:sz="4" w:space="0" w:color="000000"/>
              <w:right w:val="single" w:sz="4" w:space="0" w:color="000000"/>
            </w:tcBorders>
            <w:shd w:val="clear" w:color="auto" w:fill="FFC000"/>
            <w:vAlign w:val="center"/>
          </w:tcPr>
          <w:p w14:paraId="2E7228A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8"/>
                <w:szCs w:val="18"/>
              </w:rPr>
            </w:pPr>
            <w:r>
              <w:rPr>
                <w:rFonts w:ascii="Calibri" w:eastAsia="Calibri" w:hAnsi="Calibri" w:cs="Calibri"/>
                <w:b/>
                <w:bCs/>
                <w:color w:val="000000"/>
                <w:sz w:val="18"/>
                <w:szCs w:val="18"/>
              </w:rPr>
              <w:t>2,40</w:t>
            </w:r>
          </w:p>
        </w:tc>
      </w:tr>
      <w:tr w:rsidR="00D225B2" w14:paraId="22AB73A1" w14:textId="77777777">
        <w:trPr>
          <w:trHeight w:val="443"/>
        </w:trPr>
        <w:tc>
          <w:tcPr>
            <w:tcW w:w="1960" w:type="dxa"/>
            <w:vMerge w:val="restart"/>
            <w:tcBorders>
              <w:top w:val="nil"/>
              <w:left w:val="single" w:sz="4" w:space="0" w:color="000000"/>
              <w:bottom w:val="single" w:sz="4" w:space="0" w:color="000000"/>
              <w:right w:val="single" w:sz="4" w:space="0" w:color="000000"/>
            </w:tcBorders>
            <w:vAlign w:val="center"/>
          </w:tcPr>
          <w:p w14:paraId="4331843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Resultados de la Política Pública a nivel de</w:t>
            </w:r>
            <w:r>
              <w:rPr>
                <w:rFonts w:ascii="Calibri" w:eastAsia="Calibri" w:hAnsi="Calibri" w:cs="Calibri"/>
                <w:color w:val="000000"/>
                <w:sz w:val="18"/>
                <w:szCs w:val="18"/>
              </w:rPr>
              <w:br/>
              <w:t xml:space="preserve">Bienes y </w:t>
            </w:r>
            <w:proofErr w:type="gramStart"/>
            <w:r>
              <w:rPr>
                <w:rFonts w:ascii="Calibri" w:eastAsia="Calibri" w:hAnsi="Calibri" w:cs="Calibri"/>
                <w:color w:val="000000"/>
                <w:sz w:val="18"/>
                <w:szCs w:val="18"/>
              </w:rPr>
              <w:t>servicios,  y</w:t>
            </w:r>
            <w:proofErr w:type="gramEnd"/>
            <w:r>
              <w:rPr>
                <w:rFonts w:ascii="Calibri" w:eastAsia="Calibri" w:hAnsi="Calibri" w:cs="Calibri"/>
                <w:color w:val="000000"/>
                <w:sz w:val="18"/>
                <w:szCs w:val="18"/>
              </w:rPr>
              <w:br/>
              <w:t>cobertura</w:t>
            </w:r>
          </w:p>
        </w:tc>
        <w:tc>
          <w:tcPr>
            <w:tcW w:w="3440" w:type="dxa"/>
            <w:vMerge w:val="restart"/>
            <w:tcBorders>
              <w:top w:val="nil"/>
              <w:left w:val="single" w:sz="4" w:space="0" w:color="000000"/>
              <w:bottom w:val="single" w:sz="4" w:space="0" w:color="000000"/>
              <w:right w:val="single" w:sz="4" w:space="0" w:color="000000"/>
            </w:tcBorders>
            <w:vAlign w:val="center"/>
          </w:tcPr>
          <w:p w14:paraId="5DAA5B8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Cobertura</w:t>
            </w:r>
          </w:p>
        </w:tc>
        <w:tc>
          <w:tcPr>
            <w:tcW w:w="955" w:type="dxa"/>
            <w:vMerge w:val="restart"/>
            <w:tcBorders>
              <w:top w:val="nil"/>
              <w:left w:val="single" w:sz="4" w:space="0" w:color="000000"/>
              <w:bottom w:val="single" w:sz="4" w:space="0" w:color="000000"/>
              <w:right w:val="single" w:sz="4" w:space="0" w:color="000000"/>
            </w:tcBorders>
            <w:vAlign w:val="center"/>
          </w:tcPr>
          <w:p w14:paraId="6B86BF5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2,67</w:t>
            </w:r>
          </w:p>
        </w:tc>
        <w:tc>
          <w:tcPr>
            <w:tcW w:w="4500" w:type="dxa"/>
            <w:tcBorders>
              <w:top w:val="nil"/>
              <w:left w:val="nil"/>
              <w:bottom w:val="single" w:sz="4" w:space="0" w:color="000000"/>
              <w:right w:val="single" w:sz="4" w:space="0" w:color="000000"/>
            </w:tcBorders>
            <w:vAlign w:val="center"/>
          </w:tcPr>
          <w:p w14:paraId="2B67FA6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ha cumplido con los niveles necesarios /establecidos de cobertura?</w:t>
            </w:r>
          </w:p>
        </w:tc>
        <w:tc>
          <w:tcPr>
            <w:tcW w:w="1388" w:type="dxa"/>
            <w:gridSpan w:val="4"/>
            <w:tcBorders>
              <w:top w:val="single" w:sz="4" w:space="0" w:color="000000"/>
              <w:left w:val="nil"/>
              <w:bottom w:val="single" w:sz="4" w:space="0" w:color="000000"/>
              <w:right w:val="single" w:sz="4" w:space="0" w:color="000000"/>
            </w:tcBorders>
            <w:vAlign w:val="center"/>
          </w:tcPr>
          <w:p w14:paraId="4EFEDE8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0BC4156E" w14:textId="77777777">
        <w:trPr>
          <w:trHeight w:val="443"/>
        </w:trPr>
        <w:tc>
          <w:tcPr>
            <w:tcW w:w="1960" w:type="dxa"/>
            <w:vMerge/>
            <w:tcBorders>
              <w:top w:val="nil"/>
              <w:left w:val="single" w:sz="4" w:space="0" w:color="000000"/>
              <w:bottom w:val="single" w:sz="4" w:space="0" w:color="000000"/>
              <w:right w:val="single" w:sz="4" w:space="0" w:color="000000"/>
            </w:tcBorders>
            <w:vAlign w:val="center"/>
          </w:tcPr>
          <w:p w14:paraId="267F9CC4"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08ADC44D"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0D508130"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6478BF4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¿Los beneficiarios usan los bienes y servicios entregados?</w:t>
            </w:r>
          </w:p>
        </w:tc>
        <w:tc>
          <w:tcPr>
            <w:tcW w:w="1388" w:type="dxa"/>
            <w:gridSpan w:val="4"/>
            <w:tcBorders>
              <w:top w:val="single" w:sz="4" w:space="0" w:color="000000"/>
              <w:left w:val="nil"/>
              <w:bottom w:val="single" w:sz="4" w:space="0" w:color="000000"/>
              <w:right w:val="single" w:sz="4" w:space="0" w:color="000000"/>
            </w:tcBorders>
            <w:vAlign w:val="center"/>
          </w:tcPr>
          <w:p w14:paraId="074F6436"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r>
      <w:tr w:rsidR="00D225B2" w14:paraId="5B8727B4" w14:textId="77777777">
        <w:trPr>
          <w:trHeight w:val="443"/>
        </w:trPr>
        <w:tc>
          <w:tcPr>
            <w:tcW w:w="1960" w:type="dxa"/>
            <w:vMerge/>
            <w:tcBorders>
              <w:top w:val="nil"/>
              <w:left w:val="single" w:sz="4" w:space="0" w:color="000000"/>
              <w:bottom w:val="single" w:sz="4" w:space="0" w:color="000000"/>
              <w:right w:val="single" w:sz="4" w:space="0" w:color="000000"/>
            </w:tcBorders>
            <w:vAlign w:val="center"/>
          </w:tcPr>
          <w:p w14:paraId="7C76DE12"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773252D2"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60A02CE9"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7BE7D2C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atiende realmente a la población objetivo?</w:t>
            </w:r>
          </w:p>
        </w:tc>
        <w:tc>
          <w:tcPr>
            <w:tcW w:w="1388" w:type="dxa"/>
            <w:gridSpan w:val="4"/>
            <w:tcBorders>
              <w:top w:val="single" w:sz="4" w:space="0" w:color="000000"/>
              <w:left w:val="nil"/>
              <w:bottom w:val="single" w:sz="4" w:space="0" w:color="000000"/>
              <w:right w:val="single" w:sz="4" w:space="0" w:color="000000"/>
            </w:tcBorders>
            <w:vAlign w:val="center"/>
          </w:tcPr>
          <w:p w14:paraId="078D872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r>
      <w:tr w:rsidR="00D225B2" w14:paraId="06504998" w14:textId="77777777">
        <w:trPr>
          <w:trHeight w:val="443"/>
        </w:trPr>
        <w:tc>
          <w:tcPr>
            <w:tcW w:w="1960" w:type="dxa"/>
            <w:vMerge/>
            <w:tcBorders>
              <w:top w:val="nil"/>
              <w:left w:val="single" w:sz="4" w:space="0" w:color="000000"/>
              <w:bottom w:val="single" w:sz="4" w:space="0" w:color="000000"/>
              <w:right w:val="single" w:sz="4" w:space="0" w:color="000000"/>
            </w:tcBorders>
            <w:vAlign w:val="center"/>
          </w:tcPr>
          <w:p w14:paraId="6B0B0F3C" w14:textId="77777777" w:rsidR="00D225B2" w:rsidRDefault="00D225B2">
            <w:pPr>
              <w:widowControl w:val="0"/>
              <w:spacing w:line="276" w:lineRule="auto"/>
              <w:rPr>
                <w:rFonts w:ascii="Calibri" w:eastAsia="Calibri" w:hAnsi="Calibri" w:cs="Calibri"/>
                <w:color w:val="000000"/>
                <w:sz w:val="18"/>
                <w:szCs w:val="18"/>
              </w:rPr>
            </w:pPr>
          </w:p>
        </w:tc>
        <w:tc>
          <w:tcPr>
            <w:tcW w:w="3440" w:type="dxa"/>
            <w:tcBorders>
              <w:top w:val="nil"/>
              <w:left w:val="nil"/>
              <w:bottom w:val="single" w:sz="4" w:space="0" w:color="000000"/>
              <w:right w:val="single" w:sz="4" w:space="0" w:color="000000"/>
            </w:tcBorders>
            <w:vAlign w:val="center"/>
          </w:tcPr>
          <w:p w14:paraId="225471C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Calidad/oportunidad</w:t>
            </w:r>
          </w:p>
        </w:tc>
        <w:tc>
          <w:tcPr>
            <w:tcW w:w="955" w:type="dxa"/>
            <w:tcBorders>
              <w:top w:val="nil"/>
              <w:left w:val="nil"/>
              <w:bottom w:val="single" w:sz="4" w:space="0" w:color="000000"/>
              <w:right w:val="single" w:sz="4" w:space="0" w:color="000000"/>
            </w:tcBorders>
            <w:vAlign w:val="center"/>
          </w:tcPr>
          <w:p w14:paraId="1C9C9D7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c>
          <w:tcPr>
            <w:tcW w:w="4500" w:type="dxa"/>
            <w:tcBorders>
              <w:top w:val="nil"/>
              <w:left w:val="nil"/>
              <w:bottom w:val="single" w:sz="4" w:space="0" w:color="000000"/>
              <w:right w:val="single" w:sz="4" w:space="0" w:color="000000"/>
            </w:tcBorders>
            <w:vAlign w:val="center"/>
          </w:tcPr>
          <w:p w14:paraId="3F5148A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calidad de los bienes y servicios es adecuada? ¿Los bienes y servicios se entregan oportunamente?</w:t>
            </w:r>
          </w:p>
        </w:tc>
        <w:tc>
          <w:tcPr>
            <w:tcW w:w="1388" w:type="dxa"/>
            <w:gridSpan w:val="4"/>
            <w:tcBorders>
              <w:top w:val="single" w:sz="4" w:space="0" w:color="000000"/>
              <w:left w:val="nil"/>
              <w:bottom w:val="single" w:sz="4" w:space="0" w:color="000000"/>
              <w:right w:val="single" w:sz="4" w:space="0" w:color="000000"/>
            </w:tcBorders>
            <w:vAlign w:val="center"/>
          </w:tcPr>
          <w:p w14:paraId="2C5CFC8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4AAC5444" w14:textId="77777777">
        <w:trPr>
          <w:trHeight w:val="792"/>
        </w:trPr>
        <w:tc>
          <w:tcPr>
            <w:tcW w:w="1960" w:type="dxa"/>
            <w:tcBorders>
              <w:top w:val="nil"/>
              <w:left w:val="single" w:sz="4" w:space="0" w:color="000000"/>
              <w:bottom w:val="single" w:sz="4" w:space="0" w:color="000000"/>
              <w:right w:val="single" w:sz="4" w:space="0" w:color="000000"/>
            </w:tcBorders>
            <w:vAlign w:val="center"/>
          </w:tcPr>
          <w:p w14:paraId="5124067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Resultados de la Política Pública a nivel de fin</w:t>
            </w:r>
            <w:r>
              <w:rPr>
                <w:rFonts w:ascii="Calibri" w:eastAsia="Calibri" w:hAnsi="Calibri" w:cs="Calibri"/>
                <w:color w:val="000000"/>
                <w:sz w:val="18"/>
                <w:szCs w:val="18"/>
              </w:rPr>
              <w:br/>
              <w:t>y propósito</w:t>
            </w:r>
          </w:p>
        </w:tc>
        <w:tc>
          <w:tcPr>
            <w:tcW w:w="3440" w:type="dxa"/>
            <w:tcBorders>
              <w:top w:val="nil"/>
              <w:left w:val="nil"/>
              <w:bottom w:val="single" w:sz="4" w:space="0" w:color="000000"/>
              <w:right w:val="single" w:sz="4" w:space="0" w:color="000000"/>
            </w:tcBorders>
            <w:vAlign w:val="center"/>
          </w:tcPr>
          <w:p w14:paraId="6E17D5B2"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Logro de resultados</w:t>
            </w:r>
          </w:p>
        </w:tc>
        <w:tc>
          <w:tcPr>
            <w:tcW w:w="955" w:type="dxa"/>
            <w:tcBorders>
              <w:top w:val="nil"/>
              <w:left w:val="nil"/>
              <w:bottom w:val="single" w:sz="4" w:space="0" w:color="000000"/>
              <w:right w:val="single" w:sz="4" w:space="0" w:color="000000"/>
            </w:tcBorders>
            <w:vAlign w:val="center"/>
          </w:tcPr>
          <w:p w14:paraId="236DF3C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c>
          <w:tcPr>
            <w:tcW w:w="4500" w:type="dxa"/>
            <w:tcBorders>
              <w:top w:val="nil"/>
              <w:left w:val="nil"/>
              <w:bottom w:val="single" w:sz="4" w:space="0" w:color="000000"/>
              <w:right w:val="single" w:sz="4" w:space="0" w:color="000000"/>
            </w:tcBorders>
            <w:vAlign w:val="center"/>
          </w:tcPr>
          <w:p w14:paraId="4C2E7C66"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¿En qué medida la Política Pública cumple con los objetivos en términos de generación de efectos y logro de los propósitos y fines?</w:t>
            </w:r>
          </w:p>
        </w:tc>
        <w:tc>
          <w:tcPr>
            <w:tcW w:w="1388" w:type="dxa"/>
            <w:gridSpan w:val="4"/>
            <w:tcBorders>
              <w:top w:val="single" w:sz="4" w:space="0" w:color="000000"/>
              <w:left w:val="nil"/>
              <w:bottom w:val="single" w:sz="4" w:space="0" w:color="000000"/>
              <w:right w:val="single" w:sz="4" w:space="0" w:color="000000"/>
            </w:tcBorders>
            <w:vAlign w:val="center"/>
          </w:tcPr>
          <w:p w14:paraId="2E67441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215DD015" w14:textId="77777777">
        <w:trPr>
          <w:trHeight w:val="300"/>
        </w:trPr>
        <w:tc>
          <w:tcPr>
            <w:tcW w:w="10855" w:type="dxa"/>
            <w:gridSpan w:val="4"/>
            <w:tcBorders>
              <w:top w:val="single" w:sz="4" w:space="0" w:color="000000"/>
              <w:left w:val="single" w:sz="4" w:space="0" w:color="000000"/>
              <w:bottom w:val="single" w:sz="4" w:space="0" w:color="000000"/>
              <w:right w:val="single" w:sz="4" w:space="0" w:color="000000"/>
            </w:tcBorders>
            <w:shd w:val="clear" w:color="auto" w:fill="FFFF00"/>
            <w:vAlign w:val="bottom"/>
          </w:tcPr>
          <w:p w14:paraId="50297EB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Área 6: DIRECCIONAMIENTO, EVALUACIÓN Y CONTROL</w:t>
            </w:r>
          </w:p>
        </w:tc>
        <w:tc>
          <w:tcPr>
            <w:tcW w:w="1388" w:type="dxa"/>
            <w:gridSpan w:val="4"/>
            <w:tcBorders>
              <w:top w:val="single" w:sz="4" w:space="0" w:color="000000"/>
              <w:left w:val="nil"/>
              <w:bottom w:val="single" w:sz="4" w:space="0" w:color="000000"/>
              <w:right w:val="single" w:sz="4" w:space="0" w:color="000000"/>
            </w:tcBorders>
            <w:shd w:val="clear" w:color="auto" w:fill="FFC000"/>
            <w:vAlign w:val="center"/>
          </w:tcPr>
          <w:p w14:paraId="62EFB77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b/>
                <w:bCs/>
                <w:color w:val="000000"/>
                <w:sz w:val="18"/>
                <w:szCs w:val="18"/>
              </w:rPr>
            </w:pPr>
            <w:r>
              <w:rPr>
                <w:rFonts w:ascii="Calibri" w:eastAsia="Calibri" w:hAnsi="Calibri" w:cs="Calibri"/>
                <w:b/>
                <w:bCs/>
                <w:color w:val="000000"/>
                <w:sz w:val="18"/>
                <w:szCs w:val="18"/>
              </w:rPr>
              <w:t>2,38</w:t>
            </w:r>
          </w:p>
        </w:tc>
      </w:tr>
      <w:tr w:rsidR="00D225B2" w14:paraId="257AB465" w14:textId="77777777">
        <w:trPr>
          <w:trHeight w:val="863"/>
        </w:trPr>
        <w:tc>
          <w:tcPr>
            <w:tcW w:w="1960" w:type="dxa"/>
            <w:vMerge w:val="restart"/>
            <w:tcBorders>
              <w:top w:val="nil"/>
              <w:left w:val="single" w:sz="4" w:space="0" w:color="000000"/>
              <w:bottom w:val="single" w:sz="4" w:space="0" w:color="000000"/>
              <w:right w:val="single" w:sz="4" w:space="0" w:color="000000"/>
            </w:tcBorders>
            <w:vAlign w:val="center"/>
          </w:tcPr>
          <w:p w14:paraId="2704818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lastRenderedPageBreak/>
              <w:t>Calidad de las actividades de</w:t>
            </w:r>
            <w:r>
              <w:rPr>
                <w:rFonts w:ascii="Calibri" w:eastAsia="Calibri" w:hAnsi="Calibri" w:cs="Calibri"/>
                <w:color w:val="000000"/>
                <w:sz w:val="18"/>
                <w:szCs w:val="18"/>
              </w:rPr>
              <w:br/>
              <w:t>Direccionamiento</w:t>
            </w:r>
          </w:p>
        </w:tc>
        <w:tc>
          <w:tcPr>
            <w:tcW w:w="3440" w:type="dxa"/>
            <w:tcBorders>
              <w:top w:val="nil"/>
              <w:left w:val="nil"/>
              <w:bottom w:val="single" w:sz="4" w:space="0" w:color="000000"/>
              <w:right w:val="single" w:sz="4" w:space="0" w:color="000000"/>
            </w:tcBorders>
            <w:vAlign w:val="center"/>
          </w:tcPr>
          <w:p w14:paraId="72EA1851"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Planeación estratégica</w:t>
            </w:r>
          </w:p>
        </w:tc>
        <w:tc>
          <w:tcPr>
            <w:tcW w:w="955" w:type="dxa"/>
            <w:tcBorders>
              <w:top w:val="nil"/>
              <w:left w:val="nil"/>
              <w:bottom w:val="single" w:sz="4" w:space="0" w:color="000000"/>
              <w:right w:val="single" w:sz="4" w:space="0" w:color="000000"/>
            </w:tcBorders>
            <w:vAlign w:val="center"/>
          </w:tcPr>
          <w:p w14:paraId="19B3DA6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c>
          <w:tcPr>
            <w:tcW w:w="4500" w:type="dxa"/>
            <w:tcBorders>
              <w:top w:val="nil"/>
              <w:left w:val="nil"/>
              <w:bottom w:val="single" w:sz="4" w:space="0" w:color="000000"/>
              <w:right w:val="single" w:sz="4" w:space="0" w:color="000000"/>
            </w:tcBorders>
            <w:vAlign w:val="center"/>
          </w:tcPr>
          <w:p w14:paraId="23CF834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cuenta con actividades de direccionamiento que le permiten lograr el fin de manera sostenible?</w:t>
            </w:r>
          </w:p>
        </w:tc>
        <w:tc>
          <w:tcPr>
            <w:tcW w:w="1388" w:type="dxa"/>
            <w:gridSpan w:val="4"/>
            <w:tcBorders>
              <w:top w:val="single" w:sz="4" w:space="0" w:color="000000"/>
              <w:left w:val="nil"/>
              <w:bottom w:val="single" w:sz="4" w:space="0" w:color="000000"/>
              <w:right w:val="single" w:sz="4" w:space="0" w:color="000000"/>
            </w:tcBorders>
            <w:vAlign w:val="center"/>
          </w:tcPr>
          <w:p w14:paraId="6AED1CE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r>
      <w:tr w:rsidR="00D225B2" w14:paraId="2A098B63" w14:textId="77777777">
        <w:trPr>
          <w:trHeight w:val="480"/>
        </w:trPr>
        <w:tc>
          <w:tcPr>
            <w:tcW w:w="1960" w:type="dxa"/>
            <w:vMerge/>
            <w:tcBorders>
              <w:top w:val="nil"/>
              <w:left w:val="single" w:sz="4" w:space="0" w:color="000000"/>
              <w:bottom w:val="single" w:sz="4" w:space="0" w:color="000000"/>
              <w:right w:val="single" w:sz="4" w:space="0" w:color="000000"/>
            </w:tcBorders>
            <w:vAlign w:val="center"/>
          </w:tcPr>
          <w:p w14:paraId="6F673E83" w14:textId="77777777" w:rsidR="00D225B2" w:rsidRDefault="00D225B2">
            <w:pPr>
              <w:widowControl w:val="0"/>
              <w:spacing w:line="276" w:lineRule="auto"/>
              <w:rPr>
                <w:rFonts w:ascii="Calibri" w:eastAsia="Calibri" w:hAnsi="Calibri" w:cs="Calibri"/>
                <w:color w:val="000000"/>
                <w:sz w:val="18"/>
                <w:szCs w:val="18"/>
              </w:rPr>
            </w:pPr>
          </w:p>
        </w:tc>
        <w:tc>
          <w:tcPr>
            <w:tcW w:w="3440" w:type="dxa"/>
            <w:tcBorders>
              <w:top w:val="nil"/>
              <w:left w:val="nil"/>
              <w:bottom w:val="single" w:sz="4" w:space="0" w:color="000000"/>
              <w:right w:val="single" w:sz="4" w:space="0" w:color="000000"/>
            </w:tcBorders>
            <w:vAlign w:val="center"/>
          </w:tcPr>
          <w:p w14:paraId="66D60DC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Control</w:t>
            </w:r>
          </w:p>
        </w:tc>
        <w:tc>
          <w:tcPr>
            <w:tcW w:w="955" w:type="dxa"/>
            <w:tcBorders>
              <w:top w:val="nil"/>
              <w:left w:val="nil"/>
              <w:bottom w:val="single" w:sz="4" w:space="0" w:color="000000"/>
              <w:right w:val="single" w:sz="4" w:space="0" w:color="000000"/>
            </w:tcBorders>
            <w:vAlign w:val="center"/>
          </w:tcPr>
          <w:p w14:paraId="3CDBF54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4,00</w:t>
            </w:r>
          </w:p>
        </w:tc>
        <w:tc>
          <w:tcPr>
            <w:tcW w:w="4500" w:type="dxa"/>
            <w:tcBorders>
              <w:top w:val="nil"/>
              <w:left w:val="nil"/>
              <w:bottom w:val="single" w:sz="4" w:space="0" w:color="000000"/>
              <w:right w:val="single" w:sz="4" w:space="0" w:color="000000"/>
            </w:tcBorders>
            <w:vAlign w:val="center"/>
          </w:tcPr>
          <w:p w14:paraId="5D5E223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Entidad Ejecutora realiza un control eficaz sobre los actores que participan en la implementación de la Política Pública?</w:t>
            </w:r>
          </w:p>
        </w:tc>
        <w:tc>
          <w:tcPr>
            <w:tcW w:w="1388" w:type="dxa"/>
            <w:gridSpan w:val="4"/>
            <w:tcBorders>
              <w:top w:val="single" w:sz="4" w:space="0" w:color="000000"/>
              <w:left w:val="nil"/>
              <w:bottom w:val="single" w:sz="4" w:space="0" w:color="000000"/>
              <w:right w:val="single" w:sz="4" w:space="0" w:color="000000"/>
            </w:tcBorders>
            <w:vAlign w:val="center"/>
          </w:tcPr>
          <w:p w14:paraId="7F52E43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4,00</w:t>
            </w:r>
          </w:p>
        </w:tc>
      </w:tr>
      <w:tr w:rsidR="00D225B2" w14:paraId="6D2DA8F7" w14:textId="77777777">
        <w:trPr>
          <w:trHeight w:val="720"/>
        </w:trPr>
        <w:tc>
          <w:tcPr>
            <w:tcW w:w="1960" w:type="dxa"/>
            <w:vMerge/>
            <w:tcBorders>
              <w:top w:val="nil"/>
              <w:left w:val="single" w:sz="4" w:space="0" w:color="000000"/>
              <w:bottom w:val="single" w:sz="4" w:space="0" w:color="000000"/>
              <w:right w:val="single" w:sz="4" w:space="0" w:color="000000"/>
            </w:tcBorders>
            <w:vAlign w:val="center"/>
          </w:tcPr>
          <w:p w14:paraId="4B352F67"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val="restart"/>
            <w:tcBorders>
              <w:top w:val="nil"/>
              <w:left w:val="single" w:sz="4" w:space="0" w:color="000000"/>
              <w:bottom w:val="single" w:sz="4" w:space="0" w:color="000000"/>
              <w:right w:val="single" w:sz="4" w:space="0" w:color="000000"/>
            </w:tcBorders>
            <w:vAlign w:val="center"/>
          </w:tcPr>
          <w:p w14:paraId="52686579"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Mecanismos de mejoramiento</w:t>
            </w:r>
          </w:p>
        </w:tc>
        <w:tc>
          <w:tcPr>
            <w:tcW w:w="955" w:type="dxa"/>
            <w:vMerge w:val="restart"/>
            <w:tcBorders>
              <w:top w:val="nil"/>
              <w:left w:val="single" w:sz="4" w:space="0" w:color="000000"/>
              <w:bottom w:val="single" w:sz="4" w:space="0" w:color="000000"/>
              <w:right w:val="single" w:sz="4" w:space="0" w:color="000000"/>
            </w:tcBorders>
            <w:vAlign w:val="center"/>
          </w:tcPr>
          <w:p w14:paraId="0A09B1B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c>
          <w:tcPr>
            <w:tcW w:w="4500" w:type="dxa"/>
            <w:tcBorders>
              <w:top w:val="nil"/>
              <w:left w:val="nil"/>
              <w:bottom w:val="single" w:sz="4" w:space="0" w:color="000000"/>
              <w:right w:val="single" w:sz="4" w:space="0" w:color="000000"/>
            </w:tcBorders>
            <w:vAlign w:val="center"/>
          </w:tcPr>
          <w:p w14:paraId="30F4973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 xml:space="preserve">¿Las actividades están integradas y articuladas entre </w:t>
            </w:r>
            <w:proofErr w:type="spellStart"/>
            <w:r>
              <w:rPr>
                <w:rFonts w:ascii="Calibri" w:eastAsia="Calibri" w:hAnsi="Calibri" w:cs="Calibri"/>
                <w:color w:val="000000"/>
                <w:sz w:val="18"/>
                <w:szCs w:val="18"/>
              </w:rPr>
              <w:t>si</w:t>
            </w:r>
            <w:proofErr w:type="spellEnd"/>
            <w:r>
              <w:rPr>
                <w:rFonts w:ascii="Calibri" w:eastAsia="Calibri" w:hAnsi="Calibri" w:cs="Calibri"/>
                <w:color w:val="000000"/>
                <w:sz w:val="18"/>
                <w:szCs w:val="18"/>
              </w:rPr>
              <w:t xml:space="preserve"> para el buen desarrollo de la operación? ¿La Política Pública dedica esfuerzos a la resolución de los cuellos botella en su gestión?</w:t>
            </w:r>
          </w:p>
        </w:tc>
        <w:tc>
          <w:tcPr>
            <w:tcW w:w="1388" w:type="dxa"/>
            <w:gridSpan w:val="4"/>
            <w:tcBorders>
              <w:top w:val="single" w:sz="4" w:space="0" w:color="000000"/>
              <w:left w:val="nil"/>
              <w:bottom w:val="single" w:sz="4" w:space="0" w:color="000000"/>
              <w:right w:val="single" w:sz="4" w:space="0" w:color="000000"/>
            </w:tcBorders>
            <w:vAlign w:val="center"/>
          </w:tcPr>
          <w:p w14:paraId="325B21D5"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0A806309" w14:textId="77777777">
        <w:trPr>
          <w:trHeight w:val="720"/>
        </w:trPr>
        <w:tc>
          <w:tcPr>
            <w:tcW w:w="1960" w:type="dxa"/>
            <w:vMerge/>
            <w:tcBorders>
              <w:top w:val="nil"/>
              <w:left w:val="single" w:sz="4" w:space="0" w:color="000000"/>
              <w:bottom w:val="single" w:sz="4" w:space="0" w:color="000000"/>
              <w:right w:val="single" w:sz="4" w:space="0" w:color="000000"/>
            </w:tcBorders>
            <w:vAlign w:val="center"/>
          </w:tcPr>
          <w:p w14:paraId="0BB7FB9A"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2C3BFDC4"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1483123C"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035F4CF6"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ha tomado medidas significativas para corregir sus deficiencias de diseño, planeación, manejo operativo, estructura organizacional y coordinación?</w:t>
            </w:r>
          </w:p>
        </w:tc>
        <w:tc>
          <w:tcPr>
            <w:tcW w:w="1388" w:type="dxa"/>
            <w:gridSpan w:val="4"/>
            <w:tcBorders>
              <w:top w:val="single" w:sz="4" w:space="0" w:color="000000"/>
              <w:left w:val="nil"/>
              <w:bottom w:val="single" w:sz="4" w:space="0" w:color="000000"/>
              <w:right w:val="single" w:sz="4" w:space="0" w:color="000000"/>
            </w:tcBorders>
            <w:vAlign w:val="center"/>
          </w:tcPr>
          <w:p w14:paraId="7A181F94"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2,00</w:t>
            </w:r>
          </w:p>
        </w:tc>
      </w:tr>
      <w:tr w:rsidR="00D225B2" w14:paraId="3A5236B8" w14:textId="77777777">
        <w:trPr>
          <w:trHeight w:val="720"/>
        </w:trPr>
        <w:tc>
          <w:tcPr>
            <w:tcW w:w="1960" w:type="dxa"/>
            <w:vMerge/>
            <w:tcBorders>
              <w:top w:val="nil"/>
              <w:left w:val="single" w:sz="4" w:space="0" w:color="000000"/>
              <w:bottom w:val="single" w:sz="4" w:space="0" w:color="000000"/>
              <w:right w:val="single" w:sz="4" w:space="0" w:color="000000"/>
            </w:tcBorders>
            <w:vAlign w:val="center"/>
          </w:tcPr>
          <w:p w14:paraId="7A6403E4" w14:textId="77777777" w:rsidR="00D225B2" w:rsidRDefault="00D225B2">
            <w:pPr>
              <w:widowControl w:val="0"/>
              <w:spacing w:line="276" w:lineRule="auto"/>
              <w:rPr>
                <w:rFonts w:ascii="Calibri" w:eastAsia="Calibri" w:hAnsi="Calibri" w:cs="Calibri"/>
                <w:color w:val="000000"/>
                <w:sz w:val="18"/>
                <w:szCs w:val="18"/>
              </w:rPr>
            </w:pPr>
          </w:p>
        </w:tc>
        <w:tc>
          <w:tcPr>
            <w:tcW w:w="3440" w:type="dxa"/>
            <w:tcBorders>
              <w:top w:val="nil"/>
              <w:left w:val="nil"/>
              <w:bottom w:val="single" w:sz="4" w:space="0" w:color="000000"/>
              <w:right w:val="single" w:sz="4" w:space="0" w:color="000000"/>
            </w:tcBorders>
            <w:vAlign w:val="center"/>
          </w:tcPr>
          <w:p w14:paraId="69F647C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Gestión del conocimiento</w:t>
            </w:r>
          </w:p>
        </w:tc>
        <w:tc>
          <w:tcPr>
            <w:tcW w:w="955" w:type="dxa"/>
            <w:tcBorders>
              <w:top w:val="nil"/>
              <w:left w:val="nil"/>
              <w:bottom w:val="single" w:sz="4" w:space="0" w:color="000000"/>
              <w:right w:val="single" w:sz="4" w:space="0" w:color="000000"/>
            </w:tcBorders>
            <w:vAlign w:val="center"/>
          </w:tcPr>
          <w:p w14:paraId="282D549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c>
          <w:tcPr>
            <w:tcW w:w="4500" w:type="dxa"/>
            <w:tcBorders>
              <w:top w:val="nil"/>
              <w:left w:val="nil"/>
              <w:bottom w:val="single" w:sz="4" w:space="0" w:color="000000"/>
              <w:right w:val="single" w:sz="4" w:space="0" w:color="000000"/>
            </w:tcBorders>
            <w:vAlign w:val="center"/>
          </w:tcPr>
          <w:p w14:paraId="6E1426BC"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 xml:space="preserve"> ¿El esquema de gestión de la Política Pública refleja los aprendizajes logrados a través de experiencias previas en el sector de intervención?</w:t>
            </w:r>
          </w:p>
        </w:tc>
        <w:tc>
          <w:tcPr>
            <w:tcW w:w="1388" w:type="dxa"/>
            <w:gridSpan w:val="4"/>
            <w:tcBorders>
              <w:top w:val="single" w:sz="4" w:space="0" w:color="000000"/>
              <w:left w:val="nil"/>
              <w:bottom w:val="single" w:sz="4" w:space="0" w:color="000000"/>
              <w:right w:val="single" w:sz="4" w:space="0" w:color="000000"/>
            </w:tcBorders>
            <w:vAlign w:val="center"/>
          </w:tcPr>
          <w:p w14:paraId="161EE55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r>
      <w:tr w:rsidR="00D225B2" w14:paraId="48EA8DB0" w14:textId="77777777">
        <w:trPr>
          <w:trHeight w:val="360"/>
        </w:trPr>
        <w:tc>
          <w:tcPr>
            <w:tcW w:w="1960" w:type="dxa"/>
            <w:vMerge w:val="restart"/>
            <w:tcBorders>
              <w:top w:val="nil"/>
              <w:left w:val="single" w:sz="4" w:space="0" w:color="000000"/>
              <w:bottom w:val="single" w:sz="4" w:space="0" w:color="000000"/>
              <w:right w:val="single" w:sz="4" w:space="0" w:color="000000"/>
            </w:tcBorders>
            <w:vAlign w:val="center"/>
          </w:tcPr>
          <w:p w14:paraId="7F09F61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Seguimiento</w:t>
            </w:r>
          </w:p>
        </w:tc>
        <w:tc>
          <w:tcPr>
            <w:tcW w:w="3440" w:type="dxa"/>
            <w:tcBorders>
              <w:top w:val="nil"/>
              <w:left w:val="nil"/>
              <w:bottom w:val="single" w:sz="4" w:space="0" w:color="000000"/>
              <w:right w:val="single" w:sz="4" w:space="0" w:color="000000"/>
            </w:tcBorders>
            <w:vAlign w:val="center"/>
          </w:tcPr>
          <w:p w14:paraId="3C3230D0"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Existencia de un sistema de información</w:t>
            </w:r>
          </w:p>
        </w:tc>
        <w:tc>
          <w:tcPr>
            <w:tcW w:w="955" w:type="dxa"/>
            <w:tcBorders>
              <w:top w:val="nil"/>
              <w:left w:val="nil"/>
              <w:bottom w:val="single" w:sz="4" w:space="0" w:color="000000"/>
              <w:right w:val="single" w:sz="4" w:space="0" w:color="000000"/>
            </w:tcBorders>
            <w:vAlign w:val="center"/>
          </w:tcPr>
          <w:p w14:paraId="6C87636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c>
          <w:tcPr>
            <w:tcW w:w="4500" w:type="dxa"/>
            <w:tcBorders>
              <w:top w:val="nil"/>
              <w:left w:val="nil"/>
              <w:bottom w:val="single" w:sz="4" w:space="0" w:color="000000"/>
              <w:right w:val="single" w:sz="4" w:space="0" w:color="000000"/>
            </w:tcBorders>
            <w:vAlign w:val="center"/>
          </w:tcPr>
          <w:p w14:paraId="20FDE121"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¿Tiene la Política Pública un sistema de información adecuado?</w:t>
            </w:r>
          </w:p>
        </w:tc>
        <w:tc>
          <w:tcPr>
            <w:tcW w:w="1388" w:type="dxa"/>
            <w:gridSpan w:val="4"/>
            <w:tcBorders>
              <w:top w:val="single" w:sz="4" w:space="0" w:color="000000"/>
              <w:left w:val="nil"/>
              <w:bottom w:val="single" w:sz="4" w:space="0" w:color="000000"/>
              <w:right w:val="single" w:sz="4" w:space="0" w:color="000000"/>
            </w:tcBorders>
            <w:vAlign w:val="center"/>
          </w:tcPr>
          <w:p w14:paraId="46B28023"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3,00</w:t>
            </w:r>
          </w:p>
        </w:tc>
      </w:tr>
      <w:tr w:rsidR="00D225B2" w14:paraId="19B477CB" w14:textId="77777777">
        <w:trPr>
          <w:trHeight w:val="720"/>
        </w:trPr>
        <w:tc>
          <w:tcPr>
            <w:tcW w:w="1960" w:type="dxa"/>
            <w:vMerge/>
            <w:tcBorders>
              <w:top w:val="nil"/>
              <w:left w:val="single" w:sz="4" w:space="0" w:color="000000"/>
              <w:bottom w:val="single" w:sz="4" w:space="0" w:color="000000"/>
              <w:right w:val="single" w:sz="4" w:space="0" w:color="000000"/>
            </w:tcBorders>
            <w:vAlign w:val="center"/>
          </w:tcPr>
          <w:p w14:paraId="694A8402"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val="restart"/>
            <w:tcBorders>
              <w:top w:val="nil"/>
              <w:left w:val="single" w:sz="4" w:space="0" w:color="000000"/>
              <w:bottom w:val="single" w:sz="4" w:space="0" w:color="000000"/>
              <w:right w:val="single" w:sz="4" w:space="0" w:color="000000"/>
            </w:tcBorders>
            <w:vAlign w:val="center"/>
          </w:tcPr>
          <w:p w14:paraId="6AB7303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Calidad de la información</w:t>
            </w:r>
          </w:p>
        </w:tc>
        <w:tc>
          <w:tcPr>
            <w:tcW w:w="955" w:type="dxa"/>
            <w:vMerge w:val="restart"/>
            <w:tcBorders>
              <w:top w:val="nil"/>
              <w:left w:val="single" w:sz="4" w:space="0" w:color="000000"/>
              <w:bottom w:val="single" w:sz="4" w:space="0" w:color="000000"/>
              <w:right w:val="single" w:sz="4" w:space="0" w:color="000000"/>
            </w:tcBorders>
            <w:vAlign w:val="center"/>
          </w:tcPr>
          <w:p w14:paraId="10C1B8FA"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c>
          <w:tcPr>
            <w:tcW w:w="4500" w:type="dxa"/>
            <w:tcBorders>
              <w:top w:val="nil"/>
              <w:left w:val="nil"/>
              <w:bottom w:val="single" w:sz="4" w:space="0" w:color="000000"/>
              <w:right w:val="single" w:sz="4" w:space="0" w:color="000000"/>
            </w:tcBorders>
            <w:vAlign w:val="center"/>
          </w:tcPr>
          <w:p w14:paraId="72E2001F"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genera información pertinente, de calidad, periódica y oportuna para monitorear el cumplimiento de los fines y propósitos?</w:t>
            </w:r>
          </w:p>
        </w:tc>
        <w:tc>
          <w:tcPr>
            <w:tcW w:w="1388" w:type="dxa"/>
            <w:gridSpan w:val="4"/>
            <w:tcBorders>
              <w:top w:val="single" w:sz="4" w:space="0" w:color="000000"/>
              <w:left w:val="nil"/>
              <w:bottom w:val="single" w:sz="4" w:space="0" w:color="000000"/>
              <w:right w:val="single" w:sz="4" w:space="0" w:color="000000"/>
            </w:tcBorders>
            <w:vAlign w:val="center"/>
          </w:tcPr>
          <w:p w14:paraId="632B9308"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r>
      <w:tr w:rsidR="00D225B2" w14:paraId="19190E3E" w14:textId="77777777">
        <w:trPr>
          <w:trHeight w:val="720"/>
        </w:trPr>
        <w:tc>
          <w:tcPr>
            <w:tcW w:w="1960" w:type="dxa"/>
            <w:vMerge/>
            <w:tcBorders>
              <w:top w:val="nil"/>
              <w:left w:val="single" w:sz="4" w:space="0" w:color="000000"/>
              <w:bottom w:val="single" w:sz="4" w:space="0" w:color="000000"/>
              <w:right w:val="single" w:sz="4" w:space="0" w:color="000000"/>
            </w:tcBorders>
            <w:vAlign w:val="center"/>
          </w:tcPr>
          <w:p w14:paraId="3B647113" w14:textId="77777777" w:rsidR="00D225B2" w:rsidRDefault="00D225B2">
            <w:pPr>
              <w:widowControl w:val="0"/>
              <w:spacing w:line="276" w:lineRule="auto"/>
              <w:rPr>
                <w:rFonts w:ascii="Calibri" w:eastAsia="Calibri" w:hAnsi="Calibri" w:cs="Calibri"/>
                <w:color w:val="000000"/>
                <w:sz w:val="18"/>
                <w:szCs w:val="18"/>
              </w:rPr>
            </w:pPr>
          </w:p>
        </w:tc>
        <w:tc>
          <w:tcPr>
            <w:tcW w:w="3440" w:type="dxa"/>
            <w:vMerge/>
            <w:tcBorders>
              <w:top w:val="nil"/>
              <w:left w:val="single" w:sz="4" w:space="0" w:color="000000"/>
              <w:bottom w:val="single" w:sz="4" w:space="0" w:color="000000"/>
              <w:right w:val="single" w:sz="4" w:space="0" w:color="000000"/>
            </w:tcBorders>
            <w:vAlign w:val="center"/>
          </w:tcPr>
          <w:p w14:paraId="1752C6F0" w14:textId="77777777" w:rsidR="00D225B2" w:rsidRDefault="00D225B2">
            <w:pPr>
              <w:widowControl w:val="0"/>
              <w:spacing w:line="276" w:lineRule="auto"/>
              <w:rPr>
                <w:rFonts w:ascii="Calibri" w:eastAsia="Calibri" w:hAnsi="Calibri" w:cs="Calibri"/>
                <w:color w:val="000000"/>
                <w:sz w:val="18"/>
                <w:szCs w:val="18"/>
              </w:rPr>
            </w:pPr>
          </w:p>
        </w:tc>
        <w:tc>
          <w:tcPr>
            <w:tcW w:w="955" w:type="dxa"/>
            <w:vMerge/>
            <w:tcBorders>
              <w:top w:val="nil"/>
              <w:left w:val="single" w:sz="4" w:space="0" w:color="000000"/>
              <w:bottom w:val="single" w:sz="4" w:space="0" w:color="000000"/>
              <w:right w:val="single" w:sz="4" w:space="0" w:color="000000"/>
            </w:tcBorders>
            <w:vAlign w:val="center"/>
          </w:tcPr>
          <w:p w14:paraId="5DA6A147" w14:textId="77777777" w:rsidR="00D225B2" w:rsidRDefault="00D225B2">
            <w:pPr>
              <w:widowControl w:val="0"/>
              <w:spacing w:line="276" w:lineRule="auto"/>
              <w:rPr>
                <w:rFonts w:ascii="Calibri" w:eastAsia="Calibri" w:hAnsi="Calibri" w:cs="Calibri"/>
                <w:color w:val="000000"/>
                <w:sz w:val="18"/>
                <w:szCs w:val="18"/>
              </w:rPr>
            </w:pPr>
          </w:p>
        </w:tc>
        <w:tc>
          <w:tcPr>
            <w:tcW w:w="4500" w:type="dxa"/>
            <w:tcBorders>
              <w:top w:val="nil"/>
              <w:left w:val="nil"/>
              <w:bottom w:val="single" w:sz="4" w:space="0" w:color="000000"/>
              <w:right w:val="single" w:sz="4" w:space="0" w:color="000000"/>
            </w:tcBorders>
            <w:vAlign w:val="center"/>
          </w:tcPr>
          <w:p w14:paraId="5C86148E"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rPr>
                <w:rFonts w:ascii="Calibri" w:eastAsia="Calibri" w:hAnsi="Calibri" w:cs="Calibri"/>
                <w:color w:val="000000"/>
                <w:sz w:val="18"/>
                <w:szCs w:val="18"/>
              </w:rPr>
            </w:pPr>
            <w:r>
              <w:rPr>
                <w:rFonts w:ascii="Calibri" w:eastAsia="Calibri" w:hAnsi="Calibri" w:cs="Calibri"/>
                <w:color w:val="000000"/>
                <w:sz w:val="18"/>
                <w:szCs w:val="18"/>
              </w:rPr>
              <w:t>¿La Política Pública genera información pertinente, de calidad, periódica y oportuna para verificar el cumplimiento de las metas de cobertura y entrega de los bienes y servicios?</w:t>
            </w:r>
          </w:p>
        </w:tc>
        <w:tc>
          <w:tcPr>
            <w:tcW w:w="1388" w:type="dxa"/>
            <w:gridSpan w:val="4"/>
            <w:tcBorders>
              <w:top w:val="single" w:sz="4" w:space="0" w:color="000000"/>
              <w:left w:val="nil"/>
              <w:bottom w:val="single" w:sz="4" w:space="0" w:color="000000"/>
              <w:right w:val="single" w:sz="4" w:space="0" w:color="000000"/>
            </w:tcBorders>
            <w:vAlign w:val="center"/>
          </w:tcPr>
          <w:p w14:paraId="1ECF7DC7"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jc w:val="center"/>
              <w:rPr>
                <w:rFonts w:ascii="Calibri" w:eastAsia="Calibri" w:hAnsi="Calibri" w:cs="Calibri"/>
                <w:color w:val="000000"/>
                <w:sz w:val="18"/>
                <w:szCs w:val="18"/>
              </w:rPr>
            </w:pPr>
            <w:r>
              <w:rPr>
                <w:rFonts w:ascii="Calibri" w:eastAsia="Calibri" w:hAnsi="Calibri" w:cs="Calibri"/>
                <w:color w:val="000000"/>
                <w:sz w:val="18"/>
                <w:szCs w:val="18"/>
              </w:rPr>
              <w:t>1,00</w:t>
            </w:r>
          </w:p>
        </w:tc>
      </w:tr>
    </w:tbl>
    <w:p w14:paraId="714416EB" w14:textId="77777777" w:rsidR="00D225B2" w:rsidRDefault="00D225B2">
      <w:pPr>
        <w:tabs>
          <w:tab w:val="left" w:pos="3855"/>
        </w:tabs>
        <w:spacing w:line="360" w:lineRule="auto"/>
        <w:jc w:val="both"/>
        <w:rPr>
          <w:rFonts w:ascii="Century Gothic" w:eastAsia="Century Gothic" w:hAnsi="Century Gothic" w:cs="Century Gothic"/>
        </w:rPr>
        <w:sectPr w:rsidR="00D225B2">
          <w:pgSz w:w="15840" w:h="12240" w:orient="landscape"/>
          <w:pgMar w:top="1701" w:right="1417" w:bottom="1701" w:left="1417" w:header="708" w:footer="708" w:gutter="0"/>
          <w:cols w:space="720"/>
        </w:sectPr>
      </w:pPr>
    </w:p>
    <w:p w14:paraId="5C3030A0" w14:textId="77777777" w:rsidR="00D225B2" w:rsidRDefault="00D225B2">
      <w:pPr>
        <w:tabs>
          <w:tab w:val="left" w:pos="3855"/>
        </w:tabs>
        <w:spacing w:line="360" w:lineRule="auto"/>
        <w:jc w:val="both"/>
        <w:rPr>
          <w:rFonts w:ascii="Century Gothic" w:eastAsia="Century Gothic" w:hAnsi="Century Gothic" w:cs="Century Gothic"/>
        </w:rPr>
      </w:pPr>
    </w:p>
    <w:p w14:paraId="3FC662AF" w14:textId="77777777" w:rsidR="00D225B2" w:rsidRDefault="00000000">
      <w:pPr>
        <w:spacing w:after="200" w:line="360" w:lineRule="auto"/>
        <w:ind w:left="720" w:hanging="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 xml:space="preserve">Recomendaciones y </w:t>
      </w:r>
      <w:r>
        <w:rPr>
          <w:rFonts w:ascii="Century Gothic" w:eastAsia="Century Gothic" w:hAnsi="Century Gothic" w:cs="Century Gothic"/>
          <w:b/>
          <w:bCs/>
        </w:rPr>
        <w:t>c</w:t>
      </w:r>
      <w:r>
        <w:rPr>
          <w:rFonts w:ascii="Century Gothic" w:eastAsia="Century Gothic" w:hAnsi="Century Gothic" w:cs="Century Gothic"/>
          <w:b/>
          <w:bCs/>
          <w:color w:val="000000"/>
        </w:rPr>
        <w:t>onclusiones de la evaluación de la política pública de Adulto Mayor</w:t>
      </w:r>
    </w:p>
    <w:p w14:paraId="38C4B761" w14:textId="77777777" w:rsidR="00D225B2" w:rsidRDefault="00000000">
      <w:p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El proceso de evaluación de la política pública de Adulto Mayor, desarrollado bajo la metodología Sinergia E2+, permitió identificar avances significativos, así como aspectos susceptibles de fortalecimiento. A partir del análisis de las respuestas suministradas por las dependencias involucradas y del diálogo sostenido con los enlaces institucionales, se evidencia que la política ha tenido continuidad en su implementación, logrando articular acciones desde los sectores social, salud y comunitario, aunque persisten desafíos en la medición de resultados y en la articulación interinstitucional.</w:t>
      </w:r>
    </w:p>
    <w:p w14:paraId="6DBBDBFA" w14:textId="77777777" w:rsidR="00D225B2" w:rsidRDefault="00000000">
      <w:pPr>
        <w:spacing w:after="200" w:line="360" w:lineRule="auto"/>
        <w:ind w:left="720" w:hanging="720"/>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1. Fortalecimiento del mapa de actores</w:t>
      </w:r>
    </w:p>
    <w:p w14:paraId="5AF2FA8F" w14:textId="77777777" w:rsidR="00D225B2" w:rsidRDefault="00000000">
      <w:p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La revisión del Mapa de Actores demuestra que existe una red institucional comprometida con la atención y el bienestar de las personas mayores, donde confluyen actores gubernamentales, organizaciones sociales y espacios de participación comunitaria. No obstante, se identificó la necesidad de continuar fortaleciendo la coordinación entre estos actores y clarificar responsabilidades compartidas.</w:t>
      </w:r>
    </w:p>
    <w:p w14:paraId="368319CA" w14:textId="77777777" w:rsidR="00D225B2" w:rsidRDefault="00000000">
      <w:pPr>
        <w:spacing w:after="200" w:line="360" w:lineRule="auto"/>
        <w:ind w:left="720" w:hanging="720"/>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w:t>
      </w:r>
    </w:p>
    <w:p w14:paraId="5E812C0E" w14:textId="77777777" w:rsidR="00D225B2" w:rsidRDefault="00000000">
      <w:pPr>
        <w:numPr>
          <w:ilvl w:val="0"/>
          <w:numId w:val="35"/>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Consolidar mesas técnicas permanentes que permitan alinear esfuerzos entre las entidades que ejecutan acciones relacionadas con el adulto mayor.</w:t>
      </w:r>
    </w:p>
    <w:p w14:paraId="1C83EE7A" w14:textId="77777777" w:rsidR="00D225B2" w:rsidRDefault="00000000">
      <w:pPr>
        <w:numPr>
          <w:ilvl w:val="0"/>
          <w:numId w:val="35"/>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Fortalecer la comunicación entre dependencias para evitar duplicidad de funciones y optimizar los recursos disponibles.</w:t>
      </w:r>
    </w:p>
    <w:p w14:paraId="0C608C8D" w14:textId="77777777" w:rsidR="00D225B2" w:rsidRDefault="00000000">
      <w:pPr>
        <w:numPr>
          <w:ilvl w:val="0"/>
          <w:numId w:val="35"/>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Incluir la participación activa de los adultos mayores en los espacios de seguimiento, reconociendo su papel como veedores y multiplicadores de los procesos.</w:t>
      </w:r>
    </w:p>
    <w:p w14:paraId="6EFCA29C" w14:textId="77777777" w:rsidR="00D225B2" w:rsidRDefault="00000000">
      <w:pPr>
        <w:spacing w:after="200" w:line="360" w:lineRule="auto"/>
        <w:ind w:left="720" w:hanging="720"/>
        <w:jc w:val="both"/>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2. Cadena de Valor: logros y oportunidades</w:t>
      </w:r>
    </w:p>
    <w:p w14:paraId="6CF72D03" w14:textId="77777777" w:rsidR="00D225B2" w:rsidRDefault="00000000">
      <w:p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En la cadena de valor se identifican avances relevantes en los productos obtenidos, tales como el funcionamiento de los tres Centros Vida que brindan atención integral a la población mayor, el desarrollo continuo de actividades recreativas, de participación y acompañamiento psicosocial, así como el seguimiento a programas de bienestar y asistencia.  Sin embargo, aún se requiere fortalecer la planeación estratégica y el registro sistemático de los resultados. </w:t>
      </w:r>
      <w:r>
        <w:rPr>
          <w:rFonts w:ascii="Century Gothic" w:eastAsia="Century Gothic" w:hAnsi="Century Gothic" w:cs="Century Gothic"/>
          <w:color w:val="000000"/>
        </w:rPr>
        <w:br/>
      </w:r>
    </w:p>
    <w:p w14:paraId="6186AD1F" w14:textId="77777777" w:rsidR="00D225B2" w:rsidRDefault="00000000">
      <w:pPr>
        <w:spacing w:after="200" w:line="360" w:lineRule="auto"/>
        <w:ind w:left="720" w:hanging="720"/>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w:t>
      </w:r>
    </w:p>
    <w:p w14:paraId="06AC60CC" w14:textId="77777777" w:rsidR="00D225B2" w:rsidRDefault="00000000">
      <w:pPr>
        <w:numPr>
          <w:ilvl w:val="0"/>
          <w:numId w:val="36"/>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Mantener el funcionamiento y sostenibilidad de los Centros Vida, destacando su importancia como estrategia exitosa.</w:t>
      </w:r>
    </w:p>
    <w:p w14:paraId="1E0A201E" w14:textId="77777777" w:rsidR="00D225B2" w:rsidRDefault="00000000">
      <w:pPr>
        <w:numPr>
          <w:ilvl w:val="0"/>
          <w:numId w:val="36"/>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Incorporar mecanismos de seguimiento cuantitativo y cualitativo que permitan medir la cobertura, la satisfacción y los impactos de las acciones ejecutadas.</w:t>
      </w:r>
    </w:p>
    <w:p w14:paraId="057EE69C" w14:textId="77777777" w:rsidR="00D225B2" w:rsidRDefault="00000000">
      <w:pPr>
        <w:numPr>
          <w:ilvl w:val="0"/>
          <w:numId w:val="36"/>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Continuar los procesos de capacitación del talento humano que atiende a la población adulta mayor, garantizando atención con enfoque diferencial, de derechos y género.</w:t>
      </w:r>
    </w:p>
    <w:p w14:paraId="70619BA0" w14:textId="77777777" w:rsidR="00D225B2" w:rsidRDefault="00000000">
      <w:pPr>
        <w:spacing w:after="200" w:line="360" w:lineRule="auto"/>
        <w:ind w:left="720" w:hanging="720"/>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3. Gestión de recursos y articulación con el Plan de Desarrollo</w:t>
      </w:r>
    </w:p>
    <w:p w14:paraId="6B9C48BA" w14:textId="77777777" w:rsidR="00D225B2" w:rsidRDefault="00000000">
      <w:p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Se evidencia una gestión constante por parte de las entidades responsables, a pesar de la limitación presupuestal y la ausencia de metas específicas en el Plan de Desarrollo Municipal. </w:t>
      </w:r>
    </w:p>
    <w:p w14:paraId="659EEE4C" w14:textId="77777777" w:rsidR="00D225B2" w:rsidRDefault="00000000">
      <w:pPr>
        <w:spacing w:after="200" w:line="360" w:lineRule="auto"/>
        <w:jc w:val="both"/>
        <w:rPr>
          <w:rFonts w:ascii="Century Gothic" w:eastAsia="Century Gothic" w:hAnsi="Century Gothic" w:cs="Century Gothic"/>
          <w:b/>
          <w:bCs/>
          <w:color w:val="000000"/>
        </w:rPr>
      </w:pPr>
      <w:r>
        <w:rPr>
          <w:rFonts w:ascii="Century Gothic" w:eastAsia="Century Gothic" w:hAnsi="Century Gothic" w:cs="Century Gothic"/>
          <w:color w:val="000000"/>
        </w:rPr>
        <w:t>Esto resalta la necesidad de garantizar recursos financieros sostenibles y la incorporación de metas explícitas que respalden la política.</w:t>
      </w:r>
      <w:r>
        <w:rPr>
          <w:rFonts w:ascii="Century Gothic" w:eastAsia="Century Gothic" w:hAnsi="Century Gothic" w:cs="Century Gothic"/>
          <w:color w:val="000000"/>
        </w:rPr>
        <w:br/>
      </w:r>
    </w:p>
    <w:p w14:paraId="1D28B4A6" w14:textId="77777777" w:rsidR="00D225B2" w:rsidRDefault="00D225B2">
      <w:pPr>
        <w:spacing w:after="200" w:line="360" w:lineRule="auto"/>
        <w:jc w:val="both"/>
        <w:rPr>
          <w:rFonts w:ascii="Century Gothic" w:eastAsia="Century Gothic" w:hAnsi="Century Gothic" w:cs="Century Gothic"/>
          <w:b/>
          <w:bCs/>
          <w:color w:val="000000"/>
        </w:rPr>
      </w:pPr>
    </w:p>
    <w:p w14:paraId="3DA71261" w14:textId="77777777" w:rsidR="00D225B2" w:rsidRDefault="00000000">
      <w:p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lastRenderedPageBreak/>
        <w:t>Recomendaciones:</w:t>
      </w:r>
    </w:p>
    <w:p w14:paraId="4D78F76B" w14:textId="77777777" w:rsidR="00D225B2" w:rsidRDefault="00000000">
      <w:pPr>
        <w:numPr>
          <w:ilvl w:val="0"/>
          <w:numId w:val="37"/>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Articular las metas de la política pública de Adulto Mayor con los programas y proyectos del Plan de Desarrollo 2024–2027, asegurando coherencia y continuidad.</w:t>
      </w:r>
    </w:p>
    <w:p w14:paraId="34B89817" w14:textId="77777777" w:rsidR="00D225B2" w:rsidRDefault="00000000">
      <w:pPr>
        <w:numPr>
          <w:ilvl w:val="0"/>
          <w:numId w:val="37"/>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Gestionar convenios y alianzas estratégicas con entidades públicas, privadas y organismos de cooperación para fortalecer la financiación y la ejecución.</w:t>
      </w:r>
    </w:p>
    <w:p w14:paraId="28AF8A7D" w14:textId="77777777" w:rsidR="00D225B2" w:rsidRDefault="00000000">
      <w:pPr>
        <w:spacing w:after="200" w:line="360" w:lineRule="auto"/>
        <w:ind w:left="720" w:hanging="720"/>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4. Evaluación y medición de resultados</w:t>
      </w:r>
    </w:p>
    <w:p w14:paraId="7160B8F8" w14:textId="77777777" w:rsidR="00D225B2" w:rsidRDefault="00000000">
      <w:pPr>
        <w:spacing w:after="200" w:line="360" w:lineRule="auto"/>
        <w:jc w:val="both"/>
        <w:rPr>
          <w:rFonts w:ascii="Century Gothic" w:eastAsia="Century Gothic" w:hAnsi="Century Gothic" w:cs="Century Gothic"/>
          <w:b/>
          <w:bCs/>
          <w:color w:val="000000"/>
        </w:rPr>
      </w:pPr>
      <w:r>
        <w:rPr>
          <w:rFonts w:ascii="Century Gothic" w:eastAsia="Century Gothic" w:hAnsi="Century Gothic" w:cs="Century Gothic"/>
          <w:color w:val="000000"/>
        </w:rPr>
        <w:t>Uno de los principales desafíos identificados es la ausencia de líneas base y de indicadores específicos que midan los resultados e impactos de la política. Aunque las dependencias han mostrado avances en la ejecución de actividades, no se cuenta con herramientas que permitan cuantificar de manera homogénea los efectos alcanzados.</w:t>
      </w:r>
      <w:r>
        <w:rPr>
          <w:rFonts w:ascii="Century Gothic" w:eastAsia="Century Gothic" w:hAnsi="Century Gothic" w:cs="Century Gothic"/>
          <w:color w:val="000000"/>
        </w:rPr>
        <w:br/>
      </w:r>
    </w:p>
    <w:p w14:paraId="26A500F3" w14:textId="77777777" w:rsidR="00D225B2" w:rsidRDefault="00000000">
      <w:p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b/>
          <w:bCs/>
          <w:color w:val="000000"/>
        </w:rPr>
        <w:t>Recomendaciones:</w:t>
      </w:r>
    </w:p>
    <w:p w14:paraId="232231B0" w14:textId="77777777" w:rsidR="00D225B2" w:rsidRDefault="00000000">
      <w:pPr>
        <w:numPr>
          <w:ilvl w:val="0"/>
          <w:numId w:val="38"/>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Diseñar un sistema de indicadores de impacto que mida cambios en calidad de vida, acceso a servicios y participación social de los adultos mayores.</w:t>
      </w:r>
    </w:p>
    <w:p w14:paraId="71D8E462" w14:textId="77777777" w:rsidR="00D225B2" w:rsidRDefault="00000000">
      <w:pPr>
        <w:numPr>
          <w:ilvl w:val="0"/>
          <w:numId w:val="38"/>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Implementar una estrategia de evaluación continua que permita ajustar las acciones con base en evidencia.</w:t>
      </w:r>
    </w:p>
    <w:p w14:paraId="28BE6D54" w14:textId="77777777" w:rsidR="00D225B2" w:rsidRDefault="00000000">
      <w:pPr>
        <w:numPr>
          <w:ilvl w:val="0"/>
          <w:numId w:val="38"/>
        </w:num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Incorporar herramientas digitales de seguimiento, como el módulo de políticas públicas del sistema CRUD, para sistematizar la información.</w:t>
      </w:r>
    </w:p>
    <w:p w14:paraId="2C74EE62" w14:textId="77777777" w:rsidR="00D225B2" w:rsidRDefault="00000000">
      <w:pPr>
        <w:spacing w:after="200" w:line="360" w:lineRule="auto"/>
        <w:ind w:left="720" w:hanging="720"/>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5. Reconocimiento de buenas prácticas</w:t>
      </w:r>
    </w:p>
    <w:p w14:paraId="1CE9E84A" w14:textId="77777777" w:rsidR="00D225B2" w:rsidRDefault="00000000">
      <w:pPr>
        <w:spacing w:after="200" w:line="360"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Durante el proceso evaluativo se destaca el compromiso institucional y la mejora continua en la atención integral a las personas mayores. Las </w:t>
      </w:r>
      <w:r>
        <w:rPr>
          <w:rFonts w:ascii="Century Gothic" w:eastAsia="Century Gothic" w:hAnsi="Century Gothic" w:cs="Century Gothic"/>
          <w:color w:val="000000"/>
        </w:rPr>
        <w:lastRenderedPageBreak/>
        <w:t>acciones desarrolladas en promoción, recreación, apoyo psicosocial, acompañamiento familiar y prevención de la violencia intrafamiliar evidencian el esfuerzo sostenido de las entidades.</w:t>
      </w:r>
      <w:r>
        <w:rPr>
          <w:rFonts w:ascii="Century Gothic" w:eastAsia="Century Gothic" w:hAnsi="Century Gothic" w:cs="Century Gothic"/>
          <w:color w:val="000000"/>
        </w:rPr>
        <w:br/>
        <w:t>Es fundamental que en el documento de evaluación se visibilicen estas experiencias exitosas como referentes de gestión, reconociendo que, aunque existen aspectos por fortalecer, el trabajo interinstitucional ha permitido avances significativos en la consolidación de una política pública viva y en constante mejora.</w:t>
      </w:r>
    </w:p>
    <w:p w14:paraId="54812BAF" w14:textId="77777777" w:rsidR="00D225B2" w:rsidRDefault="00000000">
      <w:pPr>
        <w:spacing w:after="200" w:line="360" w:lineRule="auto"/>
        <w:ind w:left="720" w:hanging="720"/>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Conclusión General</w:t>
      </w:r>
    </w:p>
    <w:p w14:paraId="7A75B961" w14:textId="799C3E69" w:rsidR="00D225B2" w:rsidRDefault="00000000">
      <w:pPr>
        <w:spacing w:after="200" w:line="360" w:lineRule="auto"/>
        <w:jc w:val="both"/>
        <w:rPr>
          <w:rFonts w:ascii="Century Gothic" w:eastAsia="Century Gothic" w:hAnsi="Century Gothic" w:cs="Century Gothic"/>
          <w:color w:val="000000"/>
        </w:rPr>
        <w:sectPr w:rsidR="00D225B2">
          <w:pgSz w:w="12240" w:h="15840"/>
          <w:pgMar w:top="1417" w:right="1701" w:bottom="1417" w:left="1701" w:header="708" w:footer="708" w:gutter="0"/>
          <w:cols w:space="720"/>
        </w:sectPr>
      </w:pPr>
      <w:r>
        <w:rPr>
          <w:rFonts w:ascii="Century Gothic" w:eastAsia="Century Gothic" w:hAnsi="Century Gothic" w:cs="Century Gothic"/>
          <w:color w:val="000000"/>
        </w:rPr>
        <w:t>La política pública de Adulto Mayor de Pereira ha demostrado avances en su implementación, reflejando compromiso institucional y progreso en la atención a la población mayor. Sin embargo, se requiere fortalecer la medición de resultados, la articulación intersectorial y la planeación estratégica con miras al ajuste de la política.</w:t>
      </w:r>
      <w:r>
        <w:rPr>
          <w:rFonts w:ascii="Century Gothic" w:eastAsia="Century Gothic" w:hAnsi="Century Gothic" w:cs="Century Gothic"/>
          <w:color w:val="000000"/>
        </w:rPr>
        <w:br/>
        <w:t>El proceso evaluativo no debe entenderse como un señalamiento de falencias, sino como una oportunidad para reconocer lo alcanzado, visibilizar los esfuerzos institucionales y trazar una ruta de mejora continua que permita garantizar los derechos, la dignidad y la calidad de vida de las personas mayores en el municipio de Pereira</w:t>
      </w:r>
      <w:r w:rsidR="00E94092">
        <w:rPr>
          <w:rFonts w:ascii="Century Gothic" w:eastAsia="Century Gothic" w:hAnsi="Century Gothic" w:cs="Century Gothic"/>
          <w:color w:val="000000"/>
        </w:rPr>
        <w:t>.</w:t>
      </w:r>
    </w:p>
    <w:p w14:paraId="1155B228" w14:textId="77777777" w:rsidR="00D225B2" w:rsidRDefault="00D225B2">
      <w:pPr>
        <w:tabs>
          <w:tab w:val="left" w:pos="12210"/>
        </w:tabs>
        <w:rPr>
          <w:rFonts w:ascii="Century Gothic" w:eastAsia="Century Gothic" w:hAnsi="Century Gothic" w:cs="Century Gothic"/>
        </w:rPr>
      </w:pPr>
    </w:p>
    <w:sectPr w:rsidR="00D225B2">
      <w:pgSz w:w="15840" w:h="12240" w:orient="landscape"/>
      <w:pgMar w:top="1701" w:right="1417" w:bottom="1701"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24414E" w14:textId="77777777" w:rsidR="003237DF" w:rsidRDefault="003237DF">
      <w:r>
        <w:separator/>
      </w:r>
    </w:p>
  </w:endnote>
  <w:endnote w:type="continuationSeparator" w:id="0">
    <w:p w14:paraId="045898C5" w14:textId="77777777" w:rsidR="003237DF" w:rsidRDefault="003237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6236170-66C6-4E17-ABDB-755C45B9F3F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7C8E250-671F-4485-B46E-C7E8432A276F}"/>
    <w:embedBold r:id="rId3" w:fontKey="{EBDB26BA-24C8-4B3B-A8CF-01BF857E967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4" w:fontKey="{A6E89C8E-AC3A-4371-B07A-B762B0BBCFE1}"/>
  </w:font>
  <w:font w:name="Calibri Light">
    <w:panose1 w:val="020F0302020204030204"/>
    <w:charset w:val="00"/>
    <w:family w:val="swiss"/>
    <w:pitch w:val="variable"/>
    <w:sig w:usb0="E4002EFF" w:usb1="C200247B" w:usb2="00000009" w:usb3="00000000" w:csb0="000001FF" w:csb1="00000000"/>
    <w:embedRegular r:id="rId5" w:fontKey="{057CD660-D4F9-4CDD-9E24-485F730C8660}"/>
  </w:font>
  <w:font w:name="Verdana">
    <w:panose1 w:val="020B0604030504040204"/>
    <w:charset w:val="00"/>
    <w:family w:val="swiss"/>
    <w:pitch w:val="variable"/>
    <w:sig w:usb0="A00006FF" w:usb1="4000205B" w:usb2="00000010" w:usb3="00000000" w:csb0="0000019F" w:csb1="00000000"/>
    <w:embedRegular r:id="rId6" w:fontKey="{219297A7-1D30-4749-A557-7BBD29B3AC36}"/>
  </w:font>
  <w:font w:name="Georgia">
    <w:panose1 w:val="02040502050405020303"/>
    <w:charset w:val="00"/>
    <w:family w:val="roman"/>
    <w:pitch w:val="variable"/>
    <w:sig w:usb0="00000287" w:usb1="00000000" w:usb2="00000000" w:usb3="00000000" w:csb0="0000009F" w:csb1="00000000"/>
    <w:embedItalic r:id="rId7" w:fontKey="{C8DD0C91-A608-4830-BDB7-A64A47C5AC50}"/>
  </w:font>
  <w:font w:name="Century Gothic">
    <w:charset w:val="00"/>
    <w:family w:val="swiss"/>
    <w:pitch w:val="variable"/>
    <w:sig w:usb0="00000287" w:usb1="00000000" w:usb2="00000000" w:usb3="00000000" w:csb0="0000009F" w:csb1="00000000"/>
    <w:embedRegular r:id="rId8" w:fontKey="{78F4BE4D-2EEB-49D0-987F-CAA646C933BF}"/>
    <w:embedBold r:id="rId9" w:fontKey="{B45C7ACE-0F92-4966-BF86-B68B68391796}"/>
    <w:embedItalic r:id="rId10" w:fontKey="{C7F26BF6-9D30-44D2-8D25-D6F4E433F19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CAB009" w14:textId="77777777" w:rsidR="003237DF" w:rsidRDefault="003237DF">
      <w:r>
        <w:separator/>
      </w:r>
    </w:p>
  </w:footnote>
  <w:footnote w:type="continuationSeparator" w:id="0">
    <w:p w14:paraId="3A033E5A" w14:textId="77777777" w:rsidR="003237DF" w:rsidRDefault="003237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F129B"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jc w:val="right"/>
      <w:rPr>
        <w:rFonts w:ascii="Calibri" w:eastAsia="Calibri" w:hAnsi="Calibri" w:cs="Calibri"/>
        <w:color w:val="000000"/>
        <w:sz w:val="22"/>
        <w:szCs w:val="22"/>
      </w:rPr>
    </w:pP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E94092">
      <w:rPr>
        <w:rFonts w:ascii="Calibri" w:eastAsia="Calibri" w:hAnsi="Calibri" w:cs="Calibri"/>
        <w:noProof/>
        <w:color w:val="000000"/>
        <w:sz w:val="22"/>
        <w:szCs w:val="22"/>
      </w:rPr>
      <w:t>1</w:t>
    </w:r>
    <w:r>
      <w:rPr>
        <w:rFonts w:ascii="Calibri" w:eastAsia="Calibri" w:hAnsi="Calibri" w:cs="Calibri"/>
        <w:color w:val="000000"/>
        <w:sz w:val="22"/>
        <w:szCs w:val="22"/>
      </w:rPr>
      <w:fldChar w:fldCharType="end"/>
    </w:r>
  </w:p>
  <w:p w14:paraId="04999FA6" w14:textId="77777777" w:rsidR="00D225B2" w:rsidRDefault="00000000">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rPr>
        <w:rFonts w:ascii="Calibri" w:eastAsia="Calibri" w:hAnsi="Calibri" w:cs="Calibri"/>
        <w:color w:val="000000"/>
        <w:sz w:val="22"/>
        <w:szCs w:val="22"/>
      </w:rPr>
    </w:pPr>
    <w:r>
      <w:rPr>
        <w:noProof/>
      </w:rPr>
      <w:drawing>
        <wp:anchor distT="0" distB="0" distL="0" distR="0" simplePos="0" relativeHeight="251658240" behindDoc="1" locked="0" layoutInCell="1" hidden="0" allowOverlap="1" wp14:anchorId="54034666" wp14:editId="1CB0891B">
          <wp:simplePos x="0" y="0"/>
          <wp:positionH relativeFrom="column">
            <wp:posOffset>-146048</wp:posOffset>
          </wp:positionH>
          <wp:positionV relativeFrom="paragraph">
            <wp:posOffset>0</wp:posOffset>
          </wp:positionV>
          <wp:extent cx="6229350" cy="6576695"/>
          <wp:effectExtent l="0" t="0" r="0" b="0"/>
          <wp:wrapNone/>
          <wp:docPr id="158237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229350" cy="657669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A2AB9"/>
    <w:multiLevelType w:val="multilevel"/>
    <w:tmpl w:val="8CF665D2"/>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3BD11F9"/>
    <w:multiLevelType w:val="multilevel"/>
    <w:tmpl w:val="6CBCCF84"/>
    <w:lvl w:ilvl="0">
      <w:start w:val="1"/>
      <w:numFmt w:val="decimal"/>
      <w:lvlText w:val="%1."/>
      <w:lvlJc w:val="left"/>
      <w:pPr>
        <w:ind w:left="495" w:hanging="495"/>
      </w:pPr>
    </w:lvl>
    <w:lvl w:ilvl="1">
      <w:start w:val="1"/>
      <w:numFmt w:val="bullet"/>
      <w:lvlText w:val="➢"/>
      <w:lvlJc w:val="left"/>
      <w:pPr>
        <w:ind w:left="495" w:hanging="495"/>
      </w:pPr>
      <w:rPr>
        <w:rFonts w:ascii="Noto Sans Symbols" w:eastAsia="Noto Sans Symbols" w:hAnsi="Noto Sans Symbols" w:cs="Noto Sans Symbols"/>
      </w:rPr>
    </w:lvl>
    <w:lvl w:ilvl="2">
      <w:start w:val="1"/>
      <w:numFmt w:val="decimal"/>
      <w:lvlText w:val="%1.➢.%3."/>
      <w:lvlJc w:val="left"/>
      <w:pPr>
        <w:ind w:left="720" w:hanging="720"/>
      </w:pPr>
    </w:lvl>
    <w:lvl w:ilvl="3">
      <w:start w:val="1"/>
      <w:numFmt w:val="decimal"/>
      <w:lvlText w:val="%1.➢.%3.%4."/>
      <w:lvlJc w:val="left"/>
      <w:pPr>
        <w:ind w:left="720" w:hanging="720"/>
      </w:pPr>
    </w:lvl>
    <w:lvl w:ilvl="4">
      <w:start w:val="1"/>
      <w:numFmt w:val="decimal"/>
      <w:lvlText w:val="%1.➢.%3.%4.%5."/>
      <w:lvlJc w:val="left"/>
      <w:pPr>
        <w:ind w:left="1080" w:hanging="1080"/>
      </w:pPr>
    </w:lvl>
    <w:lvl w:ilvl="5">
      <w:start w:val="1"/>
      <w:numFmt w:val="decimal"/>
      <w:lvlText w:val="%1.➢.%3.%4.%5.%6."/>
      <w:lvlJc w:val="left"/>
      <w:pPr>
        <w:ind w:left="1080" w:hanging="1080"/>
      </w:pPr>
    </w:lvl>
    <w:lvl w:ilvl="6">
      <w:start w:val="1"/>
      <w:numFmt w:val="decimal"/>
      <w:lvlText w:val="%1.➢.%3.%4.%5.%6.%7."/>
      <w:lvlJc w:val="left"/>
      <w:pPr>
        <w:ind w:left="1440" w:hanging="1440"/>
      </w:pPr>
    </w:lvl>
    <w:lvl w:ilvl="7">
      <w:start w:val="1"/>
      <w:numFmt w:val="decimal"/>
      <w:lvlText w:val="%1.➢.%3.%4.%5.%6.%7.%8."/>
      <w:lvlJc w:val="left"/>
      <w:pPr>
        <w:ind w:left="1440" w:hanging="1440"/>
      </w:pPr>
    </w:lvl>
    <w:lvl w:ilvl="8">
      <w:start w:val="1"/>
      <w:numFmt w:val="decimal"/>
      <w:lvlText w:val="%1.➢.%3.%4.%5.%6.%7.%8.%9."/>
      <w:lvlJc w:val="left"/>
      <w:pPr>
        <w:ind w:left="1800" w:hanging="1800"/>
      </w:pPr>
    </w:lvl>
  </w:abstractNum>
  <w:abstractNum w:abstractNumId="2" w15:restartNumberingAfterBreak="0">
    <w:nsid w:val="06FF196F"/>
    <w:multiLevelType w:val="multilevel"/>
    <w:tmpl w:val="CFAC9814"/>
    <w:lvl w:ilvl="0">
      <w:start w:val="2"/>
      <w:numFmt w:val="decimal"/>
      <w:lvlText w:val="%1."/>
      <w:lvlJc w:val="left"/>
      <w:pPr>
        <w:ind w:left="405" w:hanging="405"/>
      </w:pPr>
    </w:lvl>
    <w:lvl w:ilvl="1">
      <w:start w:val="1"/>
      <w:numFmt w:val="decimal"/>
      <w:lvlText w:val="%1.%2."/>
      <w:lvlJc w:val="left"/>
      <w:pPr>
        <w:ind w:left="405" w:hanging="405"/>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3" w15:restartNumberingAfterBreak="0">
    <w:nsid w:val="07DC4413"/>
    <w:multiLevelType w:val="multilevel"/>
    <w:tmpl w:val="7C0C5278"/>
    <w:lvl w:ilvl="0">
      <w:start w:val="4"/>
      <w:numFmt w:val="decimal"/>
      <w:lvlText w:val="%1."/>
      <w:lvlJc w:val="left"/>
      <w:pPr>
        <w:ind w:left="405" w:hanging="405"/>
      </w:pPr>
    </w:lvl>
    <w:lvl w:ilvl="1">
      <w:start w:val="2"/>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4" w15:restartNumberingAfterBreak="0">
    <w:nsid w:val="07F73488"/>
    <w:multiLevelType w:val="multilevel"/>
    <w:tmpl w:val="E7902310"/>
    <w:lvl w:ilvl="0">
      <w:start w:val="1"/>
      <w:numFmt w:val="bullet"/>
      <w:lvlText w:val="●"/>
      <w:lvlJc w:val="left"/>
      <w:pPr>
        <w:ind w:left="360" w:hanging="360"/>
      </w:pPr>
      <w:rPr>
        <w:rFonts w:ascii="Noto Sans Symbols" w:eastAsia="Noto Sans Symbols" w:hAnsi="Noto Sans Symbols" w:cs="Noto Sans Symbols"/>
        <w:color w:val="2E75B5"/>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0BD23AD2"/>
    <w:multiLevelType w:val="multilevel"/>
    <w:tmpl w:val="79124D3E"/>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0E237402"/>
    <w:multiLevelType w:val="multilevel"/>
    <w:tmpl w:val="A424908E"/>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 w15:restartNumberingAfterBreak="0">
    <w:nsid w:val="10567305"/>
    <w:multiLevelType w:val="multilevel"/>
    <w:tmpl w:val="BE80D764"/>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 w15:restartNumberingAfterBreak="0">
    <w:nsid w:val="109A1B0A"/>
    <w:multiLevelType w:val="multilevel"/>
    <w:tmpl w:val="09E86318"/>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11A8067F"/>
    <w:multiLevelType w:val="multilevel"/>
    <w:tmpl w:val="D62E3F40"/>
    <w:lvl w:ilvl="0">
      <w:start w:val="1"/>
      <w:numFmt w:val="bullet"/>
      <w:lvlText w:val="●"/>
      <w:lvlJc w:val="left"/>
      <w:pPr>
        <w:ind w:left="720" w:hanging="360"/>
      </w:pPr>
      <w:rPr>
        <w:rFonts w:ascii="Noto Sans Symbols" w:eastAsia="Noto Sans Symbols" w:hAnsi="Noto Sans Symbols" w:cs="Noto Sans Symbols"/>
        <w:color w:val="0070C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34A2AD6"/>
    <w:multiLevelType w:val="multilevel"/>
    <w:tmpl w:val="0226C2CC"/>
    <w:lvl w:ilvl="0">
      <w:start w:val="2"/>
      <w:numFmt w:val="decimal"/>
      <w:lvlText w:val="%1."/>
      <w:lvlJc w:val="left"/>
      <w:pPr>
        <w:ind w:left="405" w:hanging="405"/>
      </w:pPr>
    </w:lvl>
    <w:lvl w:ilvl="1">
      <w:start w:val="3"/>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1" w15:restartNumberingAfterBreak="0">
    <w:nsid w:val="14000864"/>
    <w:multiLevelType w:val="multilevel"/>
    <w:tmpl w:val="363AADF2"/>
    <w:lvl w:ilvl="0">
      <w:numFmt w:val="bullet"/>
      <w:lvlText w:val="•"/>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17C80096"/>
    <w:multiLevelType w:val="multilevel"/>
    <w:tmpl w:val="5ADE5598"/>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1DC96016"/>
    <w:multiLevelType w:val="multilevel"/>
    <w:tmpl w:val="F6C0E5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DF66995"/>
    <w:multiLevelType w:val="multilevel"/>
    <w:tmpl w:val="76F2C83E"/>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2F32487B"/>
    <w:multiLevelType w:val="multilevel"/>
    <w:tmpl w:val="BE72A8E6"/>
    <w:lvl w:ilvl="0">
      <w:start w:val="2"/>
      <w:numFmt w:val="decimal"/>
      <w:lvlText w:val="%1."/>
      <w:lvlJc w:val="left"/>
      <w:pPr>
        <w:ind w:left="405" w:hanging="405"/>
      </w:pPr>
    </w:lvl>
    <w:lvl w:ilvl="1">
      <w:start w:val="1"/>
      <w:numFmt w:val="decimal"/>
      <w:lvlText w:val="%1.%2."/>
      <w:lvlJc w:val="left"/>
      <w:pPr>
        <w:ind w:left="405" w:hanging="405"/>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6" w15:restartNumberingAfterBreak="0">
    <w:nsid w:val="33172DB9"/>
    <w:multiLevelType w:val="multilevel"/>
    <w:tmpl w:val="A320AFEC"/>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 w15:restartNumberingAfterBreak="0">
    <w:nsid w:val="35B10939"/>
    <w:multiLevelType w:val="multilevel"/>
    <w:tmpl w:val="F8EE83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369E0C5A"/>
    <w:multiLevelType w:val="multilevel"/>
    <w:tmpl w:val="183613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39374462"/>
    <w:multiLevelType w:val="multilevel"/>
    <w:tmpl w:val="2D3CAC68"/>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3CD040A2"/>
    <w:multiLevelType w:val="multilevel"/>
    <w:tmpl w:val="A6CAFE0C"/>
    <w:lvl w:ilvl="0">
      <w:start w:val="6"/>
      <w:numFmt w:val="decimal"/>
      <w:lvlText w:val="%1."/>
      <w:lvlJc w:val="left"/>
      <w:pPr>
        <w:ind w:left="405" w:hanging="405"/>
      </w:pPr>
    </w:lvl>
    <w:lvl w:ilvl="1">
      <w:start w:val="2"/>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21" w15:restartNumberingAfterBreak="0">
    <w:nsid w:val="3FA84ADD"/>
    <w:multiLevelType w:val="multilevel"/>
    <w:tmpl w:val="99C0D8A8"/>
    <w:lvl w:ilvl="0">
      <w:start w:val="3"/>
      <w:numFmt w:val="decimal"/>
      <w:lvlText w:val="%1."/>
      <w:lvlJc w:val="left"/>
      <w:pPr>
        <w:ind w:left="405" w:hanging="405"/>
      </w:pPr>
    </w:lvl>
    <w:lvl w:ilvl="1">
      <w:start w:val="2"/>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22" w15:restartNumberingAfterBreak="0">
    <w:nsid w:val="42586223"/>
    <w:multiLevelType w:val="multilevel"/>
    <w:tmpl w:val="65B420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2A616FC"/>
    <w:multiLevelType w:val="multilevel"/>
    <w:tmpl w:val="712C2568"/>
    <w:lvl w:ilvl="0">
      <w:start w:val="2"/>
      <w:numFmt w:val="decimal"/>
      <w:lvlText w:val="%1."/>
      <w:lvlJc w:val="left"/>
      <w:pPr>
        <w:ind w:left="405" w:hanging="405"/>
      </w:p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24" w15:restartNumberingAfterBreak="0">
    <w:nsid w:val="43ED29CB"/>
    <w:multiLevelType w:val="multilevel"/>
    <w:tmpl w:val="2CF04A94"/>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5" w15:restartNumberingAfterBreak="0">
    <w:nsid w:val="493D7868"/>
    <w:multiLevelType w:val="multilevel"/>
    <w:tmpl w:val="07A6A7DE"/>
    <w:lvl w:ilvl="0">
      <w:start w:val="5"/>
      <w:numFmt w:val="decimal"/>
      <w:lvlText w:val="%1."/>
      <w:lvlJc w:val="left"/>
      <w:pPr>
        <w:ind w:left="405" w:hanging="405"/>
      </w:p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26" w15:restartNumberingAfterBreak="0">
    <w:nsid w:val="49447D79"/>
    <w:multiLevelType w:val="multilevel"/>
    <w:tmpl w:val="ABF0C0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4A7A62A3"/>
    <w:multiLevelType w:val="multilevel"/>
    <w:tmpl w:val="81562D0C"/>
    <w:lvl w:ilvl="0">
      <w:start w:val="1"/>
      <w:numFmt w:val="bullet"/>
      <w:lvlText w:val="●"/>
      <w:lvlJc w:val="left"/>
      <w:pPr>
        <w:ind w:left="501" w:hanging="360"/>
      </w:pPr>
      <w:rPr>
        <w:rFonts w:ascii="Noto Sans Symbols" w:eastAsia="Noto Sans Symbols" w:hAnsi="Noto Sans Symbols" w:cs="Noto Sans Symbols"/>
        <w:color w:val="4472C4"/>
      </w:rPr>
    </w:lvl>
    <w:lvl w:ilvl="1">
      <w:start w:val="1"/>
      <w:numFmt w:val="bullet"/>
      <w:lvlText w:val="o"/>
      <w:lvlJc w:val="left"/>
      <w:pPr>
        <w:ind w:left="1221" w:hanging="360"/>
      </w:pPr>
      <w:rPr>
        <w:rFonts w:ascii="Courier New" w:eastAsia="Courier New" w:hAnsi="Courier New" w:cs="Courier New"/>
      </w:rPr>
    </w:lvl>
    <w:lvl w:ilvl="2">
      <w:start w:val="1"/>
      <w:numFmt w:val="bullet"/>
      <w:lvlText w:val="▪"/>
      <w:lvlJc w:val="left"/>
      <w:pPr>
        <w:ind w:left="1941" w:hanging="360"/>
      </w:pPr>
      <w:rPr>
        <w:rFonts w:ascii="Noto Sans Symbols" w:eastAsia="Noto Sans Symbols" w:hAnsi="Noto Sans Symbols" w:cs="Noto Sans Symbols"/>
      </w:rPr>
    </w:lvl>
    <w:lvl w:ilvl="3">
      <w:start w:val="1"/>
      <w:numFmt w:val="bullet"/>
      <w:lvlText w:val="●"/>
      <w:lvlJc w:val="left"/>
      <w:pPr>
        <w:ind w:left="2661" w:hanging="360"/>
      </w:pPr>
      <w:rPr>
        <w:rFonts w:ascii="Noto Sans Symbols" w:eastAsia="Noto Sans Symbols" w:hAnsi="Noto Sans Symbols" w:cs="Noto Sans Symbols"/>
      </w:rPr>
    </w:lvl>
    <w:lvl w:ilvl="4">
      <w:start w:val="1"/>
      <w:numFmt w:val="bullet"/>
      <w:lvlText w:val="o"/>
      <w:lvlJc w:val="left"/>
      <w:pPr>
        <w:ind w:left="3381" w:hanging="360"/>
      </w:pPr>
      <w:rPr>
        <w:rFonts w:ascii="Courier New" w:eastAsia="Courier New" w:hAnsi="Courier New" w:cs="Courier New"/>
      </w:rPr>
    </w:lvl>
    <w:lvl w:ilvl="5">
      <w:start w:val="1"/>
      <w:numFmt w:val="bullet"/>
      <w:lvlText w:val="▪"/>
      <w:lvlJc w:val="left"/>
      <w:pPr>
        <w:ind w:left="4101" w:hanging="360"/>
      </w:pPr>
      <w:rPr>
        <w:rFonts w:ascii="Noto Sans Symbols" w:eastAsia="Noto Sans Symbols" w:hAnsi="Noto Sans Symbols" w:cs="Noto Sans Symbols"/>
      </w:rPr>
    </w:lvl>
    <w:lvl w:ilvl="6">
      <w:start w:val="1"/>
      <w:numFmt w:val="bullet"/>
      <w:lvlText w:val="●"/>
      <w:lvlJc w:val="left"/>
      <w:pPr>
        <w:ind w:left="4821" w:hanging="360"/>
      </w:pPr>
      <w:rPr>
        <w:rFonts w:ascii="Noto Sans Symbols" w:eastAsia="Noto Sans Symbols" w:hAnsi="Noto Sans Symbols" w:cs="Noto Sans Symbols"/>
      </w:rPr>
    </w:lvl>
    <w:lvl w:ilvl="7">
      <w:start w:val="1"/>
      <w:numFmt w:val="bullet"/>
      <w:lvlText w:val="o"/>
      <w:lvlJc w:val="left"/>
      <w:pPr>
        <w:ind w:left="5541" w:hanging="360"/>
      </w:pPr>
      <w:rPr>
        <w:rFonts w:ascii="Courier New" w:eastAsia="Courier New" w:hAnsi="Courier New" w:cs="Courier New"/>
      </w:rPr>
    </w:lvl>
    <w:lvl w:ilvl="8">
      <w:start w:val="1"/>
      <w:numFmt w:val="bullet"/>
      <w:lvlText w:val="▪"/>
      <w:lvlJc w:val="left"/>
      <w:pPr>
        <w:ind w:left="6261" w:hanging="360"/>
      </w:pPr>
      <w:rPr>
        <w:rFonts w:ascii="Noto Sans Symbols" w:eastAsia="Noto Sans Symbols" w:hAnsi="Noto Sans Symbols" w:cs="Noto Sans Symbols"/>
      </w:rPr>
    </w:lvl>
  </w:abstractNum>
  <w:abstractNum w:abstractNumId="28" w15:restartNumberingAfterBreak="0">
    <w:nsid w:val="4BC34BFF"/>
    <w:multiLevelType w:val="multilevel"/>
    <w:tmpl w:val="7DBC31C8"/>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4C3E3B3D"/>
    <w:multiLevelType w:val="multilevel"/>
    <w:tmpl w:val="A1E8A9C6"/>
    <w:lvl w:ilvl="0">
      <w:start w:val="5"/>
      <w:numFmt w:val="decimal"/>
      <w:lvlText w:val="%1."/>
      <w:lvlJc w:val="left"/>
      <w:pPr>
        <w:ind w:left="405" w:hanging="405"/>
      </w:pPr>
    </w:lvl>
    <w:lvl w:ilvl="1">
      <w:start w:val="2"/>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30" w15:restartNumberingAfterBreak="0">
    <w:nsid w:val="532C143D"/>
    <w:multiLevelType w:val="multilevel"/>
    <w:tmpl w:val="5638FDD8"/>
    <w:lvl w:ilvl="0">
      <w:start w:val="6"/>
      <w:numFmt w:val="decimal"/>
      <w:lvlText w:val="%1."/>
      <w:lvlJc w:val="left"/>
      <w:pPr>
        <w:ind w:left="405" w:hanging="405"/>
      </w:p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31" w15:restartNumberingAfterBreak="0">
    <w:nsid w:val="53A82809"/>
    <w:multiLevelType w:val="multilevel"/>
    <w:tmpl w:val="42204E0A"/>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5A44F69"/>
    <w:multiLevelType w:val="multilevel"/>
    <w:tmpl w:val="8B4689C0"/>
    <w:lvl w:ilvl="0">
      <w:start w:val="1"/>
      <w:numFmt w:val="bullet"/>
      <w:lvlText w:val="●"/>
      <w:lvlJc w:val="left"/>
      <w:pPr>
        <w:ind w:left="219" w:hanging="360"/>
      </w:pPr>
      <w:rPr>
        <w:rFonts w:ascii="Noto Sans Symbols" w:eastAsia="Noto Sans Symbols" w:hAnsi="Noto Sans Symbols" w:cs="Noto Sans Symbols"/>
        <w:color w:val="4472C4"/>
      </w:rPr>
    </w:lvl>
    <w:lvl w:ilvl="1">
      <w:start w:val="1"/>
      <w:numFmt w:val="bullet"/>
      <w:lvlText w:val="o"/>
      <w:lvlJc w:val="left"/>
      <w:pPr>
        <w:ind w:left="939" w:hanging="360"/>
      </w:pPr>
      <w:rPr>
        <w:rFonts w:ascii="Courier New" w:eastAsia="Courier New" w:hAnsi="Courier New" w:cs="Courier New"/>
      </w:rPr>
    </w:lvl>
    <w:lvl w:ilvl="2">
      <w:start w:val="1"/>
      <w:numFmt w:val="bullet"/>
      <w:lvlText w:val="▪"/>
      <w:lvlJc w:val="left"/>
      <w:pPr>
        <w:ind w:left="1659" w:hanging="360"/>
      </w:pPr>
      <w:rPr>
        <w:rFonts w:ascii="Noto Sans Symbols" w:eastAsia="Noto Sans Symbols" w:hAnsi="Noto Sans Symbols" w:cs="Noto Sans Symbols"/>
      </w:rPr>
    </w:lvl>
    <w:lvl w:ilvl="3">
      <w:start w:val="1"/>
      <w:numFmt w:val="bullet"/>
      <w:lvlText w:val="●"/>
      <w:lvlJc w:val="left"/>
      <w:pPr>
        <w:ind w:left="2379" w:hanging="360"/>
      </w:pPr>
      <w:rPr>
        <w:rFonts w:ascii="Noto Sans Symbols" w:eastAsia="Noto Sans Symbols" w:hAnsi="Noto Sans Symbols" w:cs="Noto Sans Symbols"/>
      </w:rPr>
    </w:lvl>
    <w:lvl w:ilvl="4">
      <w:start w:val="1"/>
      <w:numFmt w:val="bullet"/>
      <w:lvlText w:val="o"/>
      <w:lvlJc w:val="left"/>
      <w:pPr>
        <w:ind w:left="3099" w:hanging="360"/>
      </w:pPr>
      <w:rPr>
        <w:rFonts w:ascii="Courier New" w:eastAsia="Courier New" w:hAnsi="Courier New" w:cs="Courier New"/>
      </w:rPr>
    </w:lvl>
    <w:lvl w:ilvl="5">
      <w:start w:val="1"/>
      <w:numFmt w:val="bullet"/>
      <w:lvlText w:val="▪"/>
      <w:lvlJc w:val="left"/>
      <w:pPr>
        <w:ind w:left="3819" w:hanging="360"/>
      </w:pPr>
      <w:rPr>
        <w:rFonts w:ascii="Noto Sans Symbols" w:eastAsia="Noto Sans Symbols" w:hAnsi="Noto Sans Symbols" w:cs="Noto Sans Symbols"/>
      </w:rPr>
    </w:lvl>
    <w:lvl w:ilvl="6">
      <w:start w:val="1"/>
      <w:numFmt w:val="bullet"/>
      <w:lvlText w:val="●"/>
      <w:lvlJc w:val="left"/>
      <w:pPr>
        <w:ind w:left="4539" w:hanging="360"/>
      </w:pPr>
      <w:rPr>
        <w:rFonts w:ascii="Noto Sans Symbols" w:eastAsia="Noto Sans Symbols" w:hAnsi="Noto Sans Symbols" w:cs="Noto Sans Symbols"/>
      </w:rPr>
    </w:lvl>
    <w:lvl w:ilvl="7">
      <w:start w:val="1"/>
      <w:numFmt w:val="bullet"/>
      <w:lvlText w:val="o"/>
      <w:lvlJc w:val="left"/>
      <w:pPr>
        <w:ind w:left="5259" w:hanging="360"/>
      </w:pPr>
      <w:rPr>
        <w:rFonts w:ascii="Courier New" w:eastAsia="Courier New" w:hAnsi="Courier New" w:cs="Courier New"/>
      </w:rPr>
    </w:lvl>
    <w:lvl w:ilvl="8">
      <w:start w:val="1"/>
      <w:numFmt w:val="bullet"/>
      <w:lvlText w:val="▪"/>
      <w:lvlJc w:val="left"/>
      <w:pPr>
        <w:ind w:left="5979" w:hanging="360"/>
      </w:pPr>
      <w:rPr>
        <w:rFonts w:ascii="Noto Sans Symbols" w:eastAsia="Noto Sans Symbols" w:hAnsi="Noto Sans Symbols" w:cs="Noto Sans Symbols"/>
      </w:rPr>
    </w:lvl>
  </w:abstractNum>
  <w:abstractNum w:abstractNumId="33" w15:restartNumberingAfterBreak="0">
    <w:nsid w:val="59A13938"/>
    <w:multiLevelType w:val="multilevel"/>
    <w:tmpl w:val="908CB6E8"/>
    <w:lvl w:ilvl="0">
      <w:start w:val="3"/>
      <w:numFmt w:val="decimal"/>
      <w:lvlText w:val="%1."/>
      <w:lvlJc w:val="left"/>
      <w:pPr>
        <w:ind w:left="405" w:hanging="405"/>
      </w:p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34" w15:restartNumberingAfterBreak="0">
    <w:nsid w:val="59EE42B6"/>
    <w:multiLevelType w:val="multilevel"/>
    <w:tmpl w:val="2884A5FE"/>
    <w:lvl w:ilvl="0">
      <w:start w:val="3"/>
      <w:numFmt w:val="decimal"/>
      <w:lvlText w:val="%1."/>
      <w:lvlJc w:val="left"/>
      <w:pPr>
        <w:ind w:left="405" w:hanging="405"/>
      </w:pPr>
    </w:lvl>
    <w:lvl w:ilvl="1">
      <w:start w:val="3"/>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35" w15:restartNumberingAfterBreak="0">
    <w:nsid w:val="5E11747D"/>
    <w:multiLevelType w:val="multilevel"/>
    <w:tmpl w:val="5106D128"/>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6" w15:restartNumberingAfterBreak="0">
    <w:nsid w:val="605A357E"/>
    <w:multiLevelType w:val="multilevel"/>
    <w:tmpl w:val="A022B9F2"/>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7" w15:restartNumberingAfterBreak="0">
    <w:nsid w:val="61F66BBE"/>
    <w:multiLevelType w:val="multilevel"/>
    <w:tmpl w:val="527822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66300622"/>
    <w:multiLevelType w:val="multilevel"/>
    <w:tmpl w:val="F6DE6A32"/>
    <w:lvl w:ilvl="0">
      <w:start w:val="2"/>
      <w:numFmt w:val="decimal"/>
      <w:lvlText w:val="%1."/>
      <w:lvlJc w:val="left"/>
      <w:pPr>
        <w:ind w:left="405" w:hanging="405"/>
      </w:pPr>
    </w:lvl>
    <w:lvl w:ilvl="1">
      <w:start w:val="2"/>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39" w15:restartNumberingAfterBreak="0">
    <w:nsid w:val="6B2422E3"/>
    <w:multiLevelType w:val="multilevel"/>
    <w:tmpl w:val="1C149716"/>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0" w15:restartNumberingAfterBreak="0">
    <w:nsid w:val="6FA448F1"/>
    <w:multiLevelType w:val="multilevel"/>
    <w:tmpl w:val="FE9649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0455901"/>
    <w:multiLevelType w:val="multilevel"/>
    <w:tmpl w:val="9CEED9B8"/>
    <w:lvl w:ilvl="0">
      <w:start w:val="1"/>
      <w:numFmt w:val="bullet"/>
      <w:lvlText w:val="●"/>
      <w:lvlJc w:val="left"/>
      <w:pPr>
        <w:ind w:left="501" w:hanging="360"/>
      </w:pPr>
      <w:rPr>
        <w:rFonts w:ascii="Noto Sans Symbols" w:eastAsia="Noto Sans Symbols" w:hAnsi="Noto Sans Symbols" w:cs="Noto Sans Symbols"/>
        <w:color w:val="4472C4"/>
      </w:rPr>
    </w:lvl>
    <w:lvl w:ilvl="1">
      <w:start w:val="1"/>
      <w:numFmt w:val="bullet"/>
      <w:lvlText w:val="o"/>
      <w:lvlJc w:val="left"/>
      <w:pPr>
        <w:ind w:left="1221" w:hanging="360"/>
      </w:pPr>
      <w:rPr>
        <w:rFonts w:ascii="Courier New" w:eastAsia="Courier New" w:hAnsi="Courier New" w:cs="Courier New"/>
      </w:rPr>
    </w:lvl>
    <w:lvl w:ilvl="2">
      <w:start w:val="1"/>
      <w:numFmt w:val="bullet"/>
      <w:lvlText w:val="▪"/>
      <w:lvlJc w:val="left"/>
      <w:pPr>
        <w:ind w:left="1941" w:hanging="360"/>
      </w:pPr>
      <w:rPr>
        <w:rFonts w:ascii="Noto Sans Symbols" w:eastAsia="Noto Sans Symbols" w:hAnsi="Noto Sans Symbols" w:cs="Noto Sans Symbols"/>
      </w:rPr>
    </w:lvl>
    <w:lvl w:ilvl="3">
      <w:start w:val="1"/>
      <w:numFmt w:val="bullet"/>
      <w:lvlText w:val="●"/>
      <w:lvlJc w:val="left"/>
      <w:pPr>
        <w:ind w:left="2661" w:hanging="360"/>
      </w:pPr>
      <w:rPr>
        <w:rFonts w:ascii="Noto Sans Symbols" w:eastAsia="Noto Sans Symbols" w:hAnsi="Noto Sans Symbols" w:cs="Noto Sans Symbols"/>
      </w:rPr>
    </w:lvl>
    <w:lvl w:ilvl="4">
      <w:start w:val="1"/>
      <w:numFmt w:val="bullet"/>
      <w:lvlText w:val="o"/>
      <w:lvlJc w:val="left"/>
      <w:pPr>
        <w:ind w:left="3381" w:hanging="360"/>
      </w:pPr>
      <w:rPr>
        <w:rFonts w:ascii="Courier New" w:eastAsia="Courier New" w:hAnsi="Courier New" w:cs="Courier New"/>
      </w:rPr>
    </w:lvl>
    <w:lvl w:ilvl="5">
      <w:start w:val="1"/>
      <w:numFmt w:val="bullet"/>
      <w:lvlText w:val="▪"/>
      <w:lvlJc w:val="left"/>
      <w:pPr>
        <w:ind w:left="4101" w:hanging="360"/>
      </w:pPr>
      <w:rPr>
        <w:rFonts w:ascii="Noto Sans Symbols" w:eastAsia="Noto Sans Symbols" w:hAnsi="Noto Sans Symbols" w:cs="Noto Sans Symbols"/>
      </w:rPr>
    </w:lvl>
    <w:lvl w:ilvl="6">
      <w:start w:val="1"/>
      <w:numFmt w:val="bullet"/>
      <w:lvlText w:val="●"/>
      <w:lvlJc w:val="left"/>
      <w:pPr>
        <w:ind w:left="4821" w:hanging="360"/>
      </w:pPr>
      <w:rPr>
        <w:rFonts w:ascii="Noto Sans Symbols" w:eastAsia="Noto Sans Symbols" w:hAnsi="Noto Sans Symbols" w:cs="Noto Sans Symbols"/>
      </w:rPr>
    </w:lvl>
    <w:lvl w:ilvl="7">
      <w:start w:val="1"/>
      <w:numFmt w:val="bullet"/>
      <w:lvlText w:val="o"/>
      <w:lvlJc w:val="left"/>
      <w:pPr>
        <w:ind w:left="5541" w:hanging="360"/>
      </w:pPr>
      <w:rPr>
        <w:rFonts w:ascii="Courier New" w:eastAsia="Courier New" w:hAnsi="Courier New" w:cs="Courier New"/>
      </w:rPr>
    </w:lvl>
    <w:lvl w:ilvl="8">
      <w:start w:val="1"/>
      <w:numFmt w:val="bullet"/>
      <w:lvlText w:val="▪"/>
      <w:lvlJc w:val="left"/>
      <w:pPr>
        <w:ind w:left="6261" w:hanging="360"/>
      </w:pPr>
      <w:rPr>
        <w:rFonts w:ascii="Noto Sans Symbols" w:eastAsia="Noto Sans Symbols" w:hAnsi="Noto Sans Symbols" w:cs="Noto Sans Symbols"/>
      </w:rPr>
    </w:lvl>
  </w:abstractNum>
  <w:abstractNum w:abstractNumId="42" w15:restartNumberingAfterBreak="0">
    <w:nsid w:val="729D3045"/>
    <w:multiLevelType w:val="multilevel"/>
    <w:tmpl w:val="F31618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73722949"/>
    <w:multiLevelType w:val="multilevel"/>
    <w:tmpl w:val="FA3C624A"/>
    <w:lvl w:ilvl="0">
      <w:start w:val="2"/>
      <w:numFmt w:val="decimal"/>
      <w:lvlText w:val="%1."/>
      <w:lvlJc w:val="left"/>
      <w:pPr>
        <w:ind w:left="405" w:hanging="405"/>
      </w:pPr>
    </w:lvl>
    <w:lvl w:ilvl="1">
      <w:start w:val="1"/>
      <w:numFmt w:val="decimal"/>
      <w:lvlText w:val="%1.%2."/>
      <w:lvlJc w:val="left"/>
      <w:pPr>
        <w:ind w:left="405" w:hanging="405"/>
      </w:pPr>
    </w:lvl>
    <w:lvl w:ilvl="2">
      <w:start w:val="4"/>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44" w15:restartNumberingAfterBreak="0">
    <w:nsid w:val="77432002"/>
    <w:multiLevelType w:val="multilevel"/>
    <w:tmpl w:val="4B50CEEA"/>
    <w:lvl w:ilvl="0">
      <w:start w:val="1"/>
      <w:numFmt w:val="bullet"/>
      <w:lvlText w:val="●"/>
      <w:lvlJc w:val="left"/>
      <w:pPr>
        <w:ind w:left="360" w:hanging="360"/>
      </w:pPr>
      <w:rPr>
        <w:rFonts w:ascii="Noto Sans Symbols" w:eastAsia="Noto Sans Symbols" w:hAnsi="Noto Sans Symbols" w:cs="Noto Sans Symbols"/>
        <w:color w:val="4472C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5" w15:restartNumberingAfterBreak="0">
    <w:nsid w:val="78785EEB"/>
    <w:multiLevelType w:val="multilevel"/>
    <w:tmpl w:val="4C746A1C"/>
    <w:lvl w:ilvl="0">
      <w:start w:val="1"/>
      <w:numFmt w:val="bullet"/>
      <w:lvlText w:val="●"/>
      <w:lvlJc w:val="left"/>
      <w:pPr>
        <w:ind w:left="501" w:hanging="360"/>
      </w:pPr>
      <w:rPr>
        <w:rFonts w:ascii="Noto Sans Symbols" w:eastAsia="Noto Sans Symbols" w:hAnsi="Noto Sans Symbols" w:cs="Noto Sans Symbols"/>
        <w:color w:val="4472C4"/>
      </w:rPr>
    </w:lvl>
    <w:lvl w:ilvl="1">
      <w:start w:val="1"/>
      <w:numFmt w:val="bullet"/>
      <w:lvlText w:val="o"/>
      <w:lvlJc w:val="left"/>
      <w:pPr>
        <w:ind w:left="1221" w:hanging="360"/>
      </w:pPr>
      <w:rPr>
        <w:rFonts w:ascii="Courier New" w:eastAsia="Courier New" w:hAnsi="Courier New" w:cs="Courier New"/>
      </w:rPr>
    </w:lvl>
    <w:lvl w:ilvl="2">
      <w:start w:val="1"/>
      <w:numFmt w:val="bullet"/>
      <w:lvlText w:val="▪"/>
      <w:lvlJc w:val="left"/>
      <w:pPr>
        <w:ind w:left="1941" w:hanging="360"/>
      </w:pPr>
      <w:rPr>
        <w:rFonts w:ascii="Noto Sans Symbols" w:eastAsia="Noto Sans Symbols" w:hAnsi="Noto Sans Symbols" w:cs="Noto Sans Symbols"/>
      </w:rPr>
    </w:lvl>
    <w:lvl w:ilvl="3">
      <w:start w:val="1"/>
      <w:numFmt w:val="bullet"/>
      <w:lvlText w:val="●"/>
      <w:lvlJc w:val="left"/>
      <w:pPr>
        <w:ind w:left="2661" w:hanging="360"/>
      </w:pPr>
      <w:rPr>
        <w:rFonts w:ascii="Noto Sans Symbols" w:eastAsia="Noto Sans Symbols" w:hAnsi="Noto Sans Symbols" w:cs="Noto Sans Symbols"/>
      </w:rPr>
    </w:lvl>
    <w:lvl w:ilvl="4">
      <w:start w:val="1"/>
      <w:numFmt w:val="bullet"/>
      <w:lvlText w:val="o"/>
      <w:lvlJc w:val="left"/>
      <w:pPr>
        <w:ind w:left="3381" w:hanging="360"/>
      </w:pPr>
      <w:rPr>
        <w:rFonts w:ascii="Courier New" w:eastAsia="Courier New" w:hAnsi="Courier New" w:cs="Courier New"/>
      </w:rPr>
    </w:lvl>
    <w:lvl w:ilvl="5">
      <w:start w:val="1"/>
      <w:numFmt w:val="bullet"/>
      <w:lvlText w:val="▪"/>
      <w:lvlJc w:val="left"/>
      <w:pPr>
        <w:ind w:left="4101" w:hanging="360"/>
      </w:pPr>
      <w:rPr>
        <w:rFonts w:ascii="Noto Sans Symbols" w:eastAsia="Noto Sans Symbols" w:hAnsi="Noto Sans Symbols" w:cs="Noto Sans Symbols"/>
      </w:rPr>
    </w:lvl>
    <w:lvl w:ilvl="6">
      <w:start w:val="1"/>
      <w:numFmt w:val="bullet"/>
      <w:lvlText w:val="●"/>
      <w:lvlJc w:val="left"/>
      <w:pPr>
        <w:ind w:left="4821" w:hanging="360"/>
      </w:pPr>
      <w:rPr>
        <w:rFonts w:ascii="Noto Sans Symbols" w:eastAsia="Noto Sans Symbols" w:hAnsi="Noto Sans Symbols" w:cs="Noto Sans Symbols"/>
      </w:rPr>
    </w:lvl>
    <w:lvl w:ilvl="7">
      <w:start w:val="1"/>
      <w:numFmt w:val="bullet"/>
      <w:lvlText w:val="o"/>
      <w:lvlJc w:val="left"/>
      <w:pPr>
        <w:ind w:left="5541" w:hanging="360"/>
      </w:pPr>
      <w:rPr>
        <w:rFonts w:ascii="Courier New" w:eastAsia="Courier New" w:hAnsi="Courier New" w:cs="Courier New"/>
      </w:rPr>
    </w:lvl>
    <w:lvl w:ilvl="8">
      <w:start w:val="1"/>
      <w:numFmt w:val="bullet"/>
      <w:lvlText w:val="▪"/>
      <w:lvlJc w:val="left"/>
      <w:pPr>
        <w:ind w:left="6261" w:hanging="360"/>
      </w:pPr>
      <w:rPr>
        <w:rFonts w:ascii="Noto Sans Symbols" w:eastAsia="Noto Sans Symbols" w:hAnsi="Noto Sans Symbols" w:cs="Noto Sans Symbols"/>
      </w:rPr>
    </w:lvl>
  </w:abstractNum>
  <w:abstractNum w:abstractNumId="46" w15:restartNumberingAfterBreak="0">
    <w:nsid w:val="789C57EE"/>
    <w:multiLevelType w:val="multilevel"/>
    <w:tmpl w:val="3C7605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038895514">
    <w:abstractNumId w:val="23"/>
  </w:num>
  <w:num w:numId="2" w16cid:durableId="1244799031">
    <w:abstractNumId w:val="31"/>
  </w:num>
  <w:num w:numId="3" w16cid:durableId="1494024357">
    <w:abstractNumId w:val="11"/>
  </w:num>
  <w:num w:numId="4" w16cid:durableId="402947708">
    <w:abstractNumId w:val="43"/>
  </w:num>
  <w:num w:numId="5" w16cid:durableId="393050216">
    <w:abstractNumId w:val="16"/>
  </w:num>
  <w:num w:numId="6" w16cid:durableId="1471247626">
    <w:abstractNumId w:val="38"/>
  </w:num>
  <w:num w:numId="7" w16cid:durableId="521240468">
    <w:abstractNumId w:val="14"/>
  </w:num>
  <w:num w:numId="8" w16cid:durableId="1100447640">
    <w:abstractNumId w:val="10"/>
  </w:num>
  <w:num w:numId="9" w16cid:durableId="512453156">
    <w:abstractNumId w:val="8"/>
  </w:num>
  <w:num w:numId="10" w16cid:durableId="1618103696">
    <w:abstractNumId w:val="32"/>
  </w:num>
  <w:num w:numId="11" w16cid:durableId="1489787274">
    <w:abstractNumId w:val="33"/>
  </w:num>
  <w:num w:numId="12" w16cid:durableId="1774477206">
    <w:abstractNumId w:val="44"/>
  </w:num>
  <w:num w:numId="13" w16cid:durableId="1269848465">
    <w:abstractNumId w:val="24"/>
  </w:num>
  <w:num w:numId="14" w16cid:durableId="1695840789">
    <w:abstractNumId w:val="7"/>
  </w:num>
  <w:num w:numId="15" w16cid:durableId="565990387">
    <w:abstractNumId w:val="21"/>
  </w:num>
  <w:num w:numId="16" w16cid:durableId="1528903540">
    <w:abstractNumId w:val="6"/>
  </w:num>
  <w:num w:numId="17" w16cid:durableId="2083018025">
    <w:abstractNumId w:val="0"/>
  </w:num>
  <w:num w:numId="18" w16cid:durableId="114326621">
    <w:abstractNumId w:val="35"/>
  </w:num>
  <w:num w:numId="19" w16cid:durableId="1022319109">
    <w:abstractNumId w:val="34"/>
  </w:num>
  <w:num w:numId="20" w16cid:durableId="614600185">
    <w:abstractNumId w:val="41"/>
  </w:num>
  <w:num w:numId="21" w16cid:durableId="1095395238">
    <w:abstractNumId w:val="45"/>
  </w:num>
  <w:num w:numId="22" w16cid:durableId="98725021">
    <w:abstractNumId w:val="27"/>
  </w:num>
  <w:num w:numId="23" w16cid:durableId="902562850">
    <w:abstractNumId w:val="15"/>
  </w:num>
  <w:num w:numId="24" w16cid:durableId="1234317752">
    <w:abstractNumId w:val="1"/>
  </w:num>
  <w:num w:numId="25" w16cid:durableId="1445611615">
    <w:abstractNumId w:val="5"/>
  </w:num>
  <w:num w:numId="26" w16cid:durableId="892623594">
    <w:abstractNumId w:val="3"/>
  </w:num>
  <w:num w:numId="27" w16cid:durableId="851804091">
    <w:abstractNumId w:val="12"/>
  </w:num>
  <w:num w:numId="28" w16cid:durableId="926381025">
    <w:abstractNumId w:val="25"/>
  </w:num>
  <w:num w:numId="29" w16cid:durableId="1832408334">
    <w:abstractNumId w:val="36"/>
  </w:num>
  <w:num w:numId="30" w16cid:durableId="2030987687">
    <w:abstractNumId w:val="29"/>
  </w:num>
  <w:num w:numId="31" w16cid:durableId="1412115483">
    <w:abstractNumId w:val="30"/>
  </w:num>
  <w:num w:numId="32" w16cid:durableId="590508278">
    <w:abstractNumId w:val="20"/>
  </w:num>
  <w:num w:numId="33" w16cid:durableId="618070145">
    <w:abstractNumId w:val="4"/>
  </w:num>
  <w:num w:numId="34" w16cid:durableId="656036364">
    <w:abstractNumId w:val="2"/>
  </w:num>
  <w:num w:numId="35" w16cid:durableId="1453524216">
    <w:abstractNumId w:val="18"/>
  </w:num>
  <w:num w:numId="36" w16cid:durableId="1735855673">
    <w:abstractNumId w:val="13"/>
  </w:num>
  <w:num w:numId="37" w16cid:durableId="2115129482">
    <w:abstractNumId w:val="37"/>
  </w:num>
  <w:num w:numId="38" w16cid:durableId="1833988800">
    <w:abstractNumId w:val="17"/>
  </w:num>
  <w:num w:numId="39" w16cid:durableId="634650968">
    <w:abstractNumId w:val="42"/>
  </w:num>
  <w:num w:numId="40" w16cid:durableId="1706900986">
    <w:abstractNumId w:val="9"/>
  </w:num>
  <w:num w:numId="41" w16cid:durableId="833453373">
    <w:abstractNumId w:val="39"/>
  </w:num>
  <w:num w:numId="42" w16cid:durableId="170994219">
    <w:abstractNumId w:val="28"/>
  </w:num>
  <w:num w:numId="43" w16cid:durableId="1677729633">
    <w:abstractNumId w:val="19"/>
  </w:num>
  <w:num w:numId="44" w16cid:durableId="971515742">
    <w:abstractNumId w:val="22"/>
  </w:num>
  <w:num w:numId="45" w16cid:durableId="646085312">
    <w:abstractNumId w:val="46"/>
  </w:num>
  <w:num w:numId="46" w16cid:durableId="1322928345">
    <w:abstractNumId w:val="40"/>
  </w:num>
  <w:num w:numId="47" w16cid:durableId="56919052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25B2"/>
    <w:rsid w:val="000117E5"/>
    <w:rsid w:val="00090266"/>
    <w:rsid w:val="000F7717"/>
    <w:rsid w:val="0019397A"/>
    <w:rsid w:val="003237DF"/>
    <w:rsid w:val="003844A7"/>
    <w:rsid w:val="003C1000"/>
    <w:rsid w:val="00655D97"/>
    <w:rsid w:val="006E2A32"/>
    <w:rsid w:val="006E5B46"/>
    <w:rsid w:val="007D5EDA"/>
    <w:rsid w:val="007E59DD"/>
    <w:rsid w:val="007E7BFA"/>
    <w:rsid w:val="008B3540"/>
    <w:rsid w:val="008F2B26"/>
    <w:rsid w:val="00AA465B"/>
    <w:rsid w:val="00C020BE"/>
    <w:rsid w:val="00D225B2"/>
    <w:rsid w:val="00D3683D"/>
    <w:rsid w:val="00E940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AF5D0B"/>
  <w15:docId w15:val="{A2FC100E-02A4-40D9-B285-E07296557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unhideWhenUsed/>
    <w:qFormat/>
    <w:pPr>
      <w:keepNext/>
      <w:keepLines/>
      <w:pBdr>
        <w:top w:val="none" w:sz="0" w:space="0" w:color="000000"/>
        <w:left w:val="none" w:sz="0" w:space="0" w:color="000000"/>
        <w:bottom w:val="none" w:sz="0" w:space="0" w:color="000000"/>
        <w:right w:val="none" w:sz="0" w:space="0" w:color="000000"/>
        <w:between w:val="none" w:sz="0" w:space="0" w:color="000000"/>
      </w:pBdr>
      <w:spacing w:before="40" w:line="256" w:lineRule="auto"/>
      <w:outlineLvl w:val="1"/>
    </w:pPr>
    <w:rPr>
      <w:rFonts w:ascii="Arial" w:eastAsia="Arial" w:hAnsi="Arial" w:cs="Arial"/>
      <w:b/>
      <w:bCs/>
      <w:color w:val="000000"/>
    </w:rPr>
  </w:style>
  <w:style w:type="paragraph" w:styleId="Ttulo3">
    <w:name w:val="heading 3"/>
    <w:basedOn w:val="Normal"/>
    <w:next w:val="Normal"/>
    <w:uiPriority w:val="9"/>
    <w:unhideWhenUsed/>
    <w:qFormat/>
    <w:pPr>
      <w:keepNext/>
      <w:keepLines/>
      <w:spacing w:before="40"/>
      <w:outlineLvl w:val="2"/>
    </w:pPr>
    <w:rPr>
      <w:rFonts w:ascii="Calibri" w:eastAsia="Calibri" w:hAnsi="Calibri" w:cs="Calibri"/>
      <w:color w:val="1F3863"/>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Encabezado">
    <w:name w:val="header"/>
    <w:basedOn w:val="Normal"/>
    <w:link w:val="EncabezadoCar"/>
    <w:uiPriority w:val="99"/>
    <w:unhideWhenUsed/>
    <w:rsid w:val="00BC5D01"/>
    <w:pPr>
      <w:tabs>
        <w:tab w:val="center" w:pos="4419"/>
        <w:tab w:val="right" w:pos="8838"/>
      </w:tabs>
    </w:pPr>
    <w:rPr>
      <w:rFonts w:asciiTheme="minorHAnsi" w:eastAsiaTheme="minorHAnsi" w:hAnsiTheme="minorHAnsi" w:cstheme="minorBidi"/>
      <w:sz w:val="22"/>
      <w:szCs w:val="22"/>
      <w:lang w:val="es-MX"/>
    </w:rPr>
  </w:style>
  <w:style w:type="character" w:customStyle="1" w:styleId="EncabezadoCar">
    <w:name w:val="Encabezado Car"/>
    <w:basedOn w:val="Fuentedeprrafopredeter"/>
    <w:link w:val="Encabezado"/>
    <w:uiPriority w:val="99"/>
    <w:rsid w:val="00BC5D01"/>
  </w:style>
  <w:style w:type="paragraph" w:styleId="Piedepgina">
    <w:name w:val="footer"/>
    <w:basedOn w:val="Normal"/>
    <w:link w:val="PiedepginaCar"/>
    <w:uiPriority w:val="99"/>
    <w:unhideWhenUsed/>
    <w:rsid w:val="00BC5D01"/>
    <w:pPr>
      <w:tabs>
        <w:tab w:val="center" w:pos="4419"/>
        <w:tab w:val="right" w:pos="8838"/>
      </w:tabs>
    </w:pPr>
    <w:rPr>
      <w:rFonts w:asciiTheme="minorHAnsi" w:eastAsiaTheme="minorHAnsi" w:hAnsiTheme="minorHAnsi" w:cstheme="minorBidi"/>
      <w:sz w:val="22"/>
      <w:szCs w:val="22"/>
      <w:lang w:val="es-MX"/>
    </w:rPr>
  </w:style>
  <w:style w:type="character" w:customStyle="1" w:styleId="PiedepginaCar">
    <w:name w:val="Pie de página Car"/>
    <w:basedOn w:val="Fuentedeprrafopredeter"/>
    <w:link w:val="Piedepgina"/>
    <w:uiPriority w:val="99"/>
    <w:rsid w:val="00BC5D01"/>
  </w:style>
  <w:style w:type="paragraph" w:styleId="Sinespaciado">
    <w:name w:val="No Spacing"/>
    <w:uiPriority w:val="1"/>
    <w:qFormat/>
    <w:rsid w:val="00373D6F"/>
  </w:style>
  <w:style w:type="table" w:customStyle="1" w:styleId="TableNormal1">
    <w:name w:val="Table Normal"/>
    <w:uiPriority w:val="2"/>
    <w:qFormat/>
    <w:rsid w:val="009B5B88"/>
    <w:pPr>
      <w:pBdr>
        <w:top w:val="nil"/>
        <w:left w:val="nil"/>
        <w:bottom w:val="nil"/>
        <w:right w:val="nil"/>
        <w:between w:val="nil"/>
        <w:bar w:val="nil"/>
      </w:pBdr>
    </w:pPr>
    <w:rPr>
      <w:rFonts w:eastAsia="Arial Unicode MS"/>
      <w:sz w:val="20"/>
      <w:szCs w:val="20"/>
      <w:bdr w:val="nil"/>
    </w:rPr>
    <w:tblPr>
      <w:tblInd w:w="0" w:type="dxa"/>
      <w:tblCellMar>
        <w:top w:w="0" w:type="dxa"/>
        <w:left w:w="0" w:type="dxa"/>
        <w:bottom w:w="0" w:type="dxa"/>
        <w:right w:w="0" w:type="dxa"/>
      </w:tblCellMar>
    </w:tblPr>
  </w:style>
  <w:style w:type="paragraph" w:customStyle="1" w:styleId="Body">
    <w:name w:val="Body"/>
    <w:rsid w:val="009B5B88"/>
    <w:pPr>
      <w:pBdr>
        <w:top w:val="nil"/>
        <w:left w:val="nil"/>
        <w:bottom w:val="nil"/>
        <w:right w:val="nil"/>
        <w:between w:val="nil"/>
        <w:bar w:val="nil"/>
      </w:pBdr>
    </w:pPr>
    <w:rPr>
      <w:rFonts w:ascii="Calibri" w:eastAsia="Calibri" w:hAnsi="Calibri" w:cs="Calibri"/>
      <w:color w:val="000000"/>
      <w:u w:color="000000"/>
      <w:bdr w:val="nil"/>
      <w:lang w:val="pt-PT"/>
    </w:rPr>
  </w:style>
  <w:style w:type="paragraph" w:styleId="NormalWeb">
    <w:name w:val="Normal (Web)"/>
    <w:uiPriority w:val="99"/>
    <w:rsid w:val="009B5B88"/>
    <w:pPr>
      <w:pBdr>
        <w:top w:val="nil"/>
        <w:left w:val="nil"/>
        <w:bottom w:val="nil"/>
        <w:right w:val="nil"/>
        <w:between w:val="nil"/>
        <w:bar w:val="nil"/>
      </w:pBdr>
      <w:spacing w:before="100" w:after="100"/>
    </w:pPr>
    <w:rPr>
      <w:rFonts w:eastAsia="Arial Unicode MS" w:cs="Arial Unicode MS"/>
      <w:color w:val="000000"/>
      <w:u w:color="000000"/>
      <w:bdr w:val="nil"/>
      <w:lang w:val="es-ES_tradnl"/>
    </w:rPr>
  </w:style>
  <w:style w:type="paragraph" w:styleId="Textodeglobo">
    <w:name w:val="Balloon Text"/>
    <w:basedOn w:val="Normal"/>
    <w:link w:val="TextodegloboCar"/>
    <w:uiPriority w:val="99"/>
    <w:semiHidden/>
    <w:unhideWhenUsed/>
    <w:rsid w:val="0085787E"/>
    <w:rPr>
      <w:rFonts w:ascii="Tahoma" w:hAnsi="Tahoma" w:cs="Tahoma"/>
      <w:sz w:val="16"/>
      <w:szCs w:val="16"/>
    </w:rPr>
  </w:style>
  <w:style w:type="character" w:customStyle="1" w:styleId="TextodegloboCar">
    <w:name w:val="Texto de globo Car"/>
    <w:basedOn w:val="Fuentedeprrafopredeter"/>
    <w:link w:val="Textodeglobo"/>
    <w:uiPriority w:val="99"/>
    <w:semiHidden/>
    <w:rsid w:val="0085787E"/>
    <w:rPr>
      <w:rFonts w:ascii="Tahoma" w:eastAsia="Arial Unicode MS" w:hAnsi="Tahoma" w:cs="Tahoma"/>
      <w:sz w:val="16"/>
      <w:szCs w:val="16"/>
      <w:bdr w:val="nil"/>
      <w:lang w:val="en-US"/>
    </w:rPr>
  </w:style>
  <w:style w:type="paragraph" w:styleId="TDC1">
    <w:name w:val="toc 1"/>
    <w:basedOn w:val="Normal"/>
    <w:next w:val="Normal"/>
    <w:autoRedefine/>
    <w:uiPriority w:val="39"/>
    <w:unhideWhenUsed/>
    <w:rsid w:val="008663AF"/>
    <w:pPr>
      <w:tabs>
        <w:tab w:val="left" w:pos="440"/>
        <w:tab w:val="right" w:pos="9395"/>
      </w:tabs>
      <w:spacing w:after="100" w:line="259" w:lineRule="auto"/>
      <w:jc w:val="both"/>
    </w:pPr>
    <w:rPr>
      <w:rFonts w:ascii="Calibri" w:eastAsia="Calibri" w:hAnsi="Calibri" w:cs="Calibri"/>
      <w:sz w:val="22"/>
      <w:szCs w:val="22"/>
    </w:rPr>
  </w:style>
  <w:style w:type="paragraph" w:styleId="TDC2">
    <w:name w:val="toc 2"/>
    <w:basedOn w:val="Normal"/>
    <w:next w:val="Normal"/>
    <w:autoRedefine/>
    <w:uiPriority w:val="39"/>
    <w:unhideWhenUsed/>
    <w:rsid w:val="00804E47"/>
    <w:pPr>
      <w:tabs>
        <w:tab w:val="right" w:pos="9395"/>
      </w:tabs>
      <w:spacing w:line="259" w:lineRule="auto"/>
      <w:ind w:left="220"/>
    </w:pPr>
    <w:rPr>
      <w:rFonts w:ascii="Calibri" w:eastAsia="Calibri" w:hAnsi="Calibri" w:cs="Calibri"/>
      <w:sz w:val="22"/>
      <w:szCs w:val="22"/>
    </w:rPr>
  </w:style>
  <w:style w:type="paragraph" w:styleId="TDC3">
    <w:name w:val="toc 3"/>
    <w:basedOn w:val="Normal"/>
    <w:next w:val="Normal"/>
    <w:autoRedefine/>
    <w:uiPriority w:val="39"/>
    <w:unhideWhenUsed/>
    <w:rsid w:val="008663AF"/>
    <w:pPr>
      <w:spacing w:after="100" w:line="259" w:lineRule="auto"/>
      <w:ind w:left="440"/>
    </w:pPr>
    <w:rPr>
      <w:rFonts w:ascii="Calibri" w:eastAsia="Calibri" w:hAnsi="Calibri" w:cs="Calibri"/>
      <w:sz w:val="22"/>
      <w:szCs w:val="22"/>
    </w:rPr>
  </w:style>
  <w:style w:type="character" w:styleId="Hipervnculo">
    <w:name w:val="Hyperlink"/>
    <w:basedOn w:val="Fuentedeprrafopredeter"/>
    <w:uiPriority w:val="99"/>
    <w:unhideWhenUsed/>
    <w:rsid w:val="008663AF"/>
    <w:rPr>
      <w:color w:val="0563C1" w:themeColor="hyperlink"/>
      <w:u w:val="single"/>
    </w:rPr>
  </w:style>
  <w:style w:type="paragraph" w:styleId="Prrafodelista">
    <w:name w:val="List Paragraph"/>
    <w:basedOn w:val="Normal"/>
    <w:link w:val="PrrafodelistaCar"/>
    <w:uiPriority w:val="34"/>
    <w:qFormat/>
    <w:rsid w:val="004610C0"/>
    <w:pPr>
      <w:ind w:left="720"/>
      <w:contextualSpacing/>
    </w:pPr>
  </w:style>
  <w:style w:type="character" w:customStyle="1" w:styleId="Ttulo2Car">
    <w:name w:val="Título 2 Car"/>
    <w:basedOn w:val="Fuentedeprrafopredeter"/>
    <w:rsid w:val="00AE4B05"/>
    <w:rPr>
      <w:rFonts w:ascii="Arial" w:eastAsia="Arial" w:hAnsi="Arial" w:cs="Arial"/>
      <w:b/>
      <w:color w:val="000000"/>
      <w:sz w:val="24"/>
      <w:szCs w:val="24"/>
      <w:lang w:val="es-CO" w:eastAsia="es-CO"/>
    </w:rPr>
  </w:style>
  <w:style w:type="table" w:customStyle="1" w:styleId="Tabladecuadrcula6concolores-nfasis51">
    <w:name w:val="Tabla de cuadrícula 6 con colores - Énfasis 51"/>
    <w:basedOn w:val="Tablanormal"/>
    <w:uiPriority w:val="51"/>
    <w:rsid w:val="0033637A"/>
    <w:rPr>
      <w:rFonts w:ascii="Calibri" w:eastAsia="Calibri" w:hAnsi="Calibri" w:cs="Calibri"/>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Ttulo3Car">
    <w:name w:val="Título 3 Car"/>
    <w:basedOn w:val="Fuentedeprrafopredeter"/>
    <w:uiPriority w:val="9"/>
    <w:rsid w:val="003502D2"/>
    <w:rPr>
      <w:rFonts w:asciiTheme="majorHAnsi" w:eastAsiaTheme="majorEastAsia" w:hAnsiTheme="majorHAnsi" w:cstheme="majorBidi"/>
      <w:color w:val="1F3763" w:themeColor="accent1" w:themeShade="7F"/>
      <w:sz w:val="24"/>
      <w:szCs w:val="24"/>
      <w:bdr w:val="nil"/>
      <w:lang w:val="es-CO"/>
    </w:rPr>
  </w:style>
  <w:style w:type="table" w:customStyle="1" w:styleId="Tabladecuadrcula4-nfasis51">
    <w:name w:val="Tabla de cuadrícula 4 - Énfasis 51"/>
    <w:basedOn w:val="Tablanormal"/>
    <w:uiPriority w:val="49"/>
    <w:rsid w:val="00F26722"/>
    <w:rPr>
      <w:rFonts w:ascii="Calibri" w:eastAsia="Calibri" w:hAnsi="Calibri" w:cs="Calibri"/>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Textoindependiente">
    <w:name w:val="Body Text"/>
    <w:basedOn w:val="Normal"/>
    <w:link w:val="TextoindependienteCar"/>
    <w:uiPriority w:val="99"/>
    <w:semiHidden/>
    <w:unhideWhenUsed/>
    <w:rsid w:val="007D17E6"/>
    <w:pPr>
      <w:spacing w:after="120"/>
    </w:pPr>
  </w:style>
  <w:style w:type="character" w:customStyle="1" w:styleId="TextoindependienteCar">
    <w:name w:val="Texto independiente Car"/>
    <w:basedOn w:val="Fuentedeprrafopredeter"/>
    <w:link w:val="Textoindependiente"/>
    <w:uiPriority w:val="99"/>
    <w:semiHidden/>
    <w:rsid w:val="007D17E6"/>
    <w:rPr>
      <w:rFonts w:ascii="Times New Roman" w:eastAsia="Arial Unicode MS" w:hAnsi="Times New Roman" w:cs="Times New Roman"/>
      <w:sz w:val="24"/>
      <w:szCs w:val="24"/>
      <w:bdr w:val="nil"/>
      <w:lang w:val="es-CO"/>
    </w:rPr>
  </w:style>
  <w:style w:type="character" w:customStyle="1" w:styleId="PrrafodelistaCar">
    <w:name w:val="Párrafo de lista Car"/>
    <w:link w:val="Prrafodelista"/>
    <w:uiPriority w:val="34"/>
    <w:locked/>
    <w:rsid w:val="00EC53AA"/>
    <w:rPr>
      <w:rFonts w:ascii="Times New Roman" w:eastAsia="Arial Unicode MS" w:hAnsi="Times New Roman" w:cs="Times New Roman"/>
      <w:sz w:val="24"/>
      <w:szCs w:val="24"/>
      <w:bdr w:val="nil"/>
      <w:lang w:val="es-CO"/>
    </w:rPr>
  </w:style>
  <w:style w:type="paragraph" w:customStyle="1" w:styleId="TableParagraph">
    <w:name w:val="Table Paragraph"/>
    <w:basedOn w:val="Normal"/>
    <w:uiPriority w:val="1"/>
    <w:qFormat/>
    <w:rsid w:val="00615BC3"/>
    <w:pPr>
      <w:widowControl w:val="0"/>
      <w:autoSpaceDE w:val="0"/>
      <w:autoSpaceDN w:val="0"/>
      <w:jc w:val="center"/>
    </w:pPr>
    <w:rPr>
      <w:rFonts w:ascii="Verdana" w:eastAsia="Verdana" w:hAnsi="Verdana" w:cs="Verdana"/>
      <w:sz w:val="22"/>
      <w:szCs w:val="22"/>
      <w:lang w:val="es-ES"/>
    </w:rPr>
  </w:style>
  <w:style w:type="table" w:customStyle="1" w:styleId="Tabladecuadrcula4-nfasis52">
    <w:name w:val="Tabla de cuadrícula 4 - Énfasis 52"/>
    <w:basedOn w:val="Tablanormal"/>
    <w:uiPriority w:val="49"/>
    <w:rsid w:val="00781D71"/>
    <w:rPr>
      <w:rFonts w:ascii="Calibri" w:eastAsia="Calibri" w:hAnsi="Calibri" w:cs="Calibri"/>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nfasis">
    <w:name w:val="Emphasis"/>
    <w:basedOn w:val="Fuentedeprrafopredeter"/>
    <w:uiPriority w:val="20"/>
    <w:qFormat/>
    <w:rsid w:val="00E75A49"/>
    <w:rPr>
      <w:i/>
      <w:iCs/>
    </w:rPr>
  </w:style>
  <w:style w:type="table" w:customStyle="1" w:styleId="a">
    <w:basedOn w:val="TableNormal1"/>
    <w:rPr>
      <w:rFonts w:eastAsia="Times New Roman"/>
    </w:rPr>
    <w:tblPr>
      <w:tblStyleRowBandSize w:val="1"/>
      <w:tblStyleColBandSize w:val="1"/>
    </w:tblPr>
  </w:style>
  <w:style w:type="table" w:customStyle="1" w:styleId="a0">
    <w:basedOn w:val="TableNormal1"/>
    <w:rPr>
      <w:rFonts w:ascii="Calibri" w:eastAsia="Calibri" w:hAnsi="Calibri" w:cs="Calibri"/>
      <w:color w:val="2E75B5"/>
    </w:rPr>
    <w:tblPr>
      <w:tblStyleRowBandSize w:val="1"/>
      <w:tblStyleColBandSize w:val="1"/>
      <w:tblCellMar>
        <w:left w:w="108" w:type="dxa"/>
        <w:right w:w="108"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1">
    <w:basedOn w:val="TableNormal1"/>
    <w:rPr>
      <w:rFonts w:ascii="Calibri" w:eastAsia="Calibri" w:hAnsi="Calibri" w:cs="Calibri"/>
      <w:color w:val="2E75B5"/>
    </w:rPr>
    <w:tblPr>
      <w:tblStyleRowBandSize w:val="1"/>
      <w:tblStyleColBandSize w:val="1"/>
      <w:tblCellMar>
        <w:left w:w="108" w:type="dxa"/>
        <w:right w:w="108"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2">
    <w:basedOn w:val="TableNormal1"/>
    <w:rPr>
      <w:rFonts w:ascii="Calibri" w:eastAsia="Calibri" w:hAnsi="Calibri" w:cs="Calibri"/>
      <w:color w:val="2E75B5"/>
    </w:rPr>
    <w:tblPr>
      <w:tblStyleRowBandSize w:val="1"/>
      <w:tblStyleColBandSize w:val="1"/>
      <w:tblCellMar>
        <w:left w:w="108" w:type="dxa"/>
        <w:right w:w="108"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3">
    <w:basedOn w:val="TableNormal1"/>
    <w:rPr>
      <w:rFonts w:ascii="Calibri" w:eastAsia="Calibri" w:hAnsi="Calibri" w:cs="Calibri"/>
      <w:color w:val="2E75B5"/>
    </w:rPr>
    <w:tblPr>
      <w:tblStyleRowBandSize w:val="1"/>
      <w:tblStyleColBandSize w:val="1"/>
      <w:tblCellMar>
        <w:left w:w="108" w:type="dxa"/>
        <w:right w:w="108"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4">
    <w:basedOn w:val="TableNormal1"/>
    <w:rPr>
      <w:rFonts w:ascii="Calibri" w:eastAsia="Calibri" w:hAnsi="Calibri" w:cs="Calibri"/>
      <w:color w:val="2E75B5"/>
    </w:rPr>
    <w:tblPr>
      <w:tblStyleRowBandSize w:val="1"/>
      <w:tblStyleColBandSize w:val="1"/>
      <w:tblCellMar>
        <w:left w:w="108" w:type="dxa"/>
        <w:right w:w="108"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5">
    <w:basedOn w:val="TableNormal1"/>
    <w:rPr>
      <w:rFonts w:ascii="Calibri" w:eastAsia="Calibri" w:hAnsi="Calibri" w:cs="Calibri"/>
      <w:color w:val="2E75B5"/>
    </w:rPr>
    <w:tblPr>
      <w:tblStyleRowBandSize w:val="1"/>
      <w:tblStyleColBandSize w:val="1"/>
      <w:tblCellMar>
        <w:left w:w="108" w:type="dxa"/>
        <w:right w:w="108"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6">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7">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8">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9">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a">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b">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c">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d">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e">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0">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1">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2">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3">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4">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5">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6">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7">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8">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9">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a">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b">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c">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d">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e">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0">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1">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2">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3">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4">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5">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6">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7">
    <w:basedOn w:val="TableNormal1"/>
    <w:rPr>
      <w:rFonts w:ascii="Calibri" w:eastAsia="Calibri" w:hAnsi="Calibri" w:cs="Calibri"/>
    </w:rPr>
    <w:tblPr>
      <w:tblStyleRowBandSize w:val="1"/>
      <w:tblStyleColBandSize w:val="1"/>
      <w:tblCellMar>
        <w:left w:w="108" w:type="dxa"/>
        <w:right w:w="108" w:type="dxa"/>
      </w:tblCellMar>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8">
    <w:basedOn w:val="TableNormal1"/>
    <w:tblPr>
      <w:tblStyleRowBandSize w:val="1"/>
      <w:tblStyleColBandSize w:val="1"/>
      <w:tblCellMar>
        <w:left w:w="70" w:type="dxa"/>
        <w:right w:w="7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9">
    <w:basedOn w:val="TableNormal0"/>
    <w:pPr>
      <w:pBdr>
        <w:top w:val="nil"/>
        <w:left w:val="nil"/>
        <w:bottom w:val="nil"/>
        <w:right w:val="nil"/>
        <w:between w:val="nil"/>
      </w:pBdr>
    </w:pPr>
    <w:rPr>
      <w:sz w:val="20"/>
      <w:szCs w:val="20"/>
    </w:rPr>
    <w:tblPr>
      <w:tblStyleRowBandSize w:val="1"/>
      <w:tblStyleColBandSize w:val="1"/>
      <w:tblCellMar>
        <w:top w:w="0" w:type="dxa"/>
        <w:left w:w="0" w:type="dxa"/>
        <w:bottom w:w="0" w:type="dxa"/>
        <w:right w:w="0" w:type="dxa"/>
      </w:tblCellMar>
    </w:tblPr>
  </w:style>
  <w:style w:type="table" w:customStyle="1" w:styleId="affa">
    <w:basedOn w:val="TableNormal0"/>
    <w:pPr>
      <w:pBdr>
        <w:top w:val="nil"/>
        <w:left w:val="nil"/>
        <w:bottom w:val="nil"/>
        <w:right w:val="nil"/>
        <w:between w:val="nil"/>
      </w:pBdr>
    </w:pPr>
    <w:rPr>
      <w:rFonts w:ascii="Calibri" w:eastAsia="Calibri" w:hAnsi="Calibri" w:cs="Calibri"/>
      <w:color w:val="2E75B5"/>
      <w:sz w:val="20"/>
      <w:szCs w:val="20"/>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CC3E5"/>
        </w:tcBorders>
      </w:tcPr>
    </w:tblStylePr>
    <w:tblStylePr w:type="lastRow">
      <w:rPr>
        <w:b/>
        <w:bCs/>
      </w:rPr>
      <w:tblPr/>
      <w:tcPr>
        <w:tcBorders>
          <w:top w:val="single" w:sz="4" w:space="0" w:color="9CC3E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b">
    <w:basedOn w:val="TableNormal0"/>
    <w:pPr>
      <w:pBdr>
        <w:top w:val="nil"/>
        <w:left w:val="nil"/>
        <w:bottom w:val="nil"/>
        <w:right w:val="nil"/>
        <w:between w:val="nil"/>
      </w:pBdr>
    </w:pPr>
    <w:rPr>
      <w:rFonts w:ascii="Calibri" w:eastAsia="Calibri" w:hAnsi="Calibri" w:cs="Calibri"/>
      <w:color w:val="2E75B5"/>
      <w:sz w:val="20"/>
      <w:szCs w:val="20"/>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CC3E5"/>
        </w:tcBorders>
      </w:tcPr>
    </w:tblStylePr>
    <w:tblStylePr w:type="lastRow">
      <w:rPr>
        <w:b/>
        <w:bCs/>
      </w:rPr>
      <w:tblPr/>
      <w:tcPr>
        <w:tcBorders>
          <w:top w:val="single" w:sz="4" w:space="0" w:color="9CC3E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c">
    <w:basedOn w:val="TableNormal0"/>
    <w:pPr>
      <w:pBdr>
        <w:top w:val="nil"/>
        <w:left w:val="nil"/>
        <w:bottom w:val="nil"/>
        <w:right w:val="nil"/>
        <w:between w:val="nil"/>
      </w:pBdr>
    </w:pPr>
    <w:rPr>
      <w:rFonts w:ascii="Calibri" w:eastAsia="Calibri" w:hAnsi="Calibri" w:cs="Calibri"/>
      <w:color w:val="2E75B5"/>
      <w:sz w:val="20"/>
      <w:szCs w:val="20"/>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CC3E5"/>
        </w:tcBorders>
      </w:tcPr>
    </w:tblStylePr>
    <w:tblStylePr w:type="lastRow">
      <w:rPr>
        <w:b/>
        <w:bCs/>
      </w:rPr>
      <w:tblPr/>
      <w:tcPr>
        <w:tcBorders>
          <w:top w:val="single" w:sz="4" w:space="0" w:color="9CC3E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d">
    <w:basedOn w:val="TableNormal0"/>
    <w:pPr>
      <w:pBdr>
        <w:top w:val="nil"/>
        <w:left w:val="nil"/>
        <w:bottom w:val="nil"/>
        <w:right w:val="nil"/>
        <w:between w:val="nil"/>
      </w:pBdr>
    </w:pPr>
    <w:rPr>
      <w:rFonts w:ascii="Calibri" w:eastAsia="Calibri" w:hAnsi="Calibri" w:cs="Calibri"/>
      <w:color w:val="2E75B5"/>
      <w:sz w:val="20"/>
      <w:szCs w:val="20"/>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CC3E5"/>
        </w:tcBorders>
      </w:tcPr>
    </w:tblStylePr>
    <w:tblStylePr w:type="lastRow">
      <w:rPr>
        <w:b/>
        <w:bCs/>
      </w:rPr>
      <w:tblPr/>
      <w:tcPr>
        <w:tcBorders>
          <w:top w:val="single" w:sz="4" w:space="0" w:color="9CC3E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e">
    <w:basedOn w:val="TableNormal0"/>
    <w:pPr>
      <w:pBdr>
        <w:top w:val="nil"/>
        <w:left w:val="nil"/>
        <w:bottom w:val="nil"/>
        <w:right w:val="nil"/>
        <w:between w:val="nil"/>
      </w:pBdr>
    </w:pPr>
    <w:rPr>
      <w:rFonts w:ascii="Calibri" w:eastAsia="Calibri" w:hAnsi="Calibri" w:cs="Calibri"/>
      <w:color w:val="2E75B5"/>
      <w:sz w:val="20"/>
      <w:szCs w:val="20"/>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CC3E5"/>
        </w:tcBorders>
      </w:tcPr>
    </w:tblStylePr>
    <w:tblStylePr w:type="lastRow">
      <w:rPr>
        <w:b/>
        <w:bCs/>
      </w:rPr>
      <w:tblPr/>
      <w:tcPr>
        <w:tcBorders>
          <w:top w:val="single" w:sz="4" w:space="0" w:color="9CC3E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
    <w:basedOn w:val="TableNormal0"/>
    <w:pPr>
      <w:pBdr>
        <w:top w:val="nil"/>
        <w:left w:val="nil"/>
        <w:bottom w:val="nil"/>
        <w:right w:val="nil"/>
        <w:between w:val="nil"/>
      </w:pBdr>
    </w:pPr>
    <w:rPr>
      <w:rFonts w:ascii="Calibri" w:eastAsia="Calibri" w:hAnsi="Calibri" w:cs="Calibri"/>
      <w:color w:val="2E75B5"/>
      <w:sz w:val="20"/>
      <w:szCs w:val="20"/>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CC3E5"/>
        </w:tcBorders>
      </w:tcPr>
    </w:tblStylePr>
    <w:tblStylePr w:type="lastRow">
      <w:rPr>
        <w:b/>
        <w:bCs/>
      </w:rPr>
      <w:tblPr/>
      <w:tcPr>
        <w:tcBorders>
          <w:top w:val="single" w:sz="4" w:space="0" w:color="9CC3E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0">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1">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2">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3">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4">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5">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6">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7">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8">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9">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a">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b">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c">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d">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e">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0">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1">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2">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3">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4">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5">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6">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7">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8">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9">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a">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b">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c">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d">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e">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f">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f0">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f1">
    <w:basedOn w:val="TableNormal0"/>
    <w:pPr>
      <w:pBdr>
        <w:top w:val="nil"/>
        <w:left w:val="nil"/>
        <w:bottom w:val="nil"/>
        <w:right w:val="nil"/>
        <w:between w:val="nil"/>
      </w:pBdr>
    </w:pPr>
    <w:rPr>
      <w:rFonts w:ascii="Calibri" w:eastAsia="Calibri" w:hAnsi="Calibri" w:cs="Calibri"/>
      <w:sz w:val="20"/>
      <w:szCs w:val="20"/>
    </w:r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single" w:sz="4" w:space="0" w:color="5B9BD5"/>
        </w:tcBorders>
      </w:tcPr>
    </w:tblStylePr>
    <w:tblStylePr w:type="firstCol">
      <w:rPr>
        <w:b/>
        <w:bCs/>
      </w:rPr>
    </w:tblStylePr>
    <w:tblStylePr w:type="lastCol">
      <w:rPr>
        <w:b/>
        <w:bCs/>
      </w:rPr>
    </w:tblStylePr>
    <w:tblStylePr w:type="band1Vert">
      <w:tblPr/>
      <w:tcPr>
        <w:shd w:val="clear" w:color="auto" w:fill="DEEBF6"/>
      </w:tcPr>
    </w:tblStylePr>
    <w:tblStylePr w:type="band1Horz">
      <w:tblPr/>
      <w:tcPr>
        <w:shd w:val="clear" w:color="auto" w:fill="DEEBF6"/>
      </w:tcPr>
    </w:tblStylePr>
  </w:style>
  <w:style w:type="table" w:customStyle="1" w:styleId="afffff2">
    <w:basedOn w:val="TableNormal0"/>
    <w:pPr>
      <w:pBdr>
        <w:top w:val="nil"/>
        <w:left w:val="nil"/>
        <w:bottom w:val="nil"/>
        <w:right w:val="nil"/>
        <w:between w:val="nil"/>
      </w:pBdr>
    </w:pPr>
    <w:rPr>
      <w:sz w:val="20"/>
      <w:szCs w:val="20"/>
    </w:rPr>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0oh8bq0t9nE8BLpD+GJpIQWCyLg==">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76</Pages>
  <Words>24318</Words>
  <Characters>133750</Characters>
  <Application>Microsoft Office Word</Application>
  <DocSecurity>0</DocSecurity>
  <Lines>1114</Lines>
  <Paragraphs>315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Pablo González Cañas</dc:creator>
  <cp:lastModifiedBy>Genessis Salcedo</cp:lastModifiedBy>
  <cp:revision>2</cp:revision>
  <dcterms:created xsi:type="dcterms:W3CDTF">2025-12-06T05:04:00Z</dcterms:created>
  <dcterms:modified xsi:type="dcterms:W3CDTF">2025-12-06T05:04:00Z</dcterms:modified>
</cp:coreProperties>
</file>